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8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71"/>
        <w:gridCol w:w="3369"/>
        <w:gridCol w:w="2399"/>
      </w:tblGrid>
      <w:tr>
        <w:tblPrEx>
          <w:shd w:val="clear" w:color="auto" w:fill="auto"/>
        </w:tblPrEx>
        <w:trPr>
          <w:trHeight w:val="842" w:hRule="atLeast"/>
        </w:trPr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Федеральный горный и промышленный надзор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России</w:t>
            </w:r>
          </w:p>
        </w:tc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Нормативные документы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Госгортехнадзора России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Шифр</w:t>
            </w:r>
          </w:p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30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ижний колонтитул"/>
              <w:widowControl w:val="0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Госгортехнадзор  России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Нормативные документы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межотраслевого применения по вопросам промышленной безопасности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охраны недр</w:t>
            </w:r>
          </w:p>
        </w:tc>
        <w:tc>
          <w:tcPr>
            <w:tcW w:type="dxa" w:w="2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-03-273-99 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-1158239</wp:posOffset>
            </wp:positionH>
            <wp:positionV relativeFrom="page">
              <wp:posOffset>0</wp:posOffset>
            </wp:positionV>
            <wp:extent cx="7556500" cy="1056828"/>
            <wp:effectExtent l="0" t="0" r="0" b="0"/>
            <wp:wrapThrough wrapText="bothSides" distL="152400" distR="152400">
              <wp:wrapPolygon edited="1">
                <wp:start x="0" y="0"/>
                <wp:lineTo x="0" y="21719"/>
                <wp:lineTo x="21621" y="21719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6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spacing w:line="360" w:lineRule="auto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spacing w:line="360" w:lineRule="auto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spacing w:line="360" w:lineRule="auto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spacing w:line="360" w:lineRule="auto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Заголовок 2"/>
        <w:ind w:firstLine="567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ПРАВИЛА АТТЕСТАЦИИ СВАРЩИКОВ И</w:t>
      </w:r>
    </w:p>
    <w:p>
      <w:pPr>
        <w:pStyle w:val="Обычный"/>
        <w:ind w:firstLine="567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hAnsi="Arial" w:hint="default"/>
          <w:b w:val="1"/>
          <w:bCs w:val="1"/>
          <w:sz w:val="32"/>
          <w:szCs w:val="32"/>
          <w:rtl w:val="0"/>
          <w:lang w:val="ru-RU"/>
        </w:rPr>
        <w:t>СПЕЦИАЛИСТОВ СВАРОЧНОГО ПРОИЗВОДСТВА</w:t>
      </w: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center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Зарегистрировано в  Минюсте РФ </w:t>
      </w:r>
      <w:r>
        <w:rPr>
          <w:rFonts w:ascii="Arial"/>
          <w:sz w:val="24"/>
          <w:szCs w:val="24"/>
          <w:rtl w:val="0"/>
          <w:lang w:val="ru-RU"/>
        </w:rPr>
        <w:t xml:space="preserve">4 </w:t>
      </w:r>
      <w:r>
        <w:rPr>
          <w:rFonts w:hAnsi="Arial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Arial"/>
          <w:sz w:val="24"/>
          <w:szCs w:val="24"/>
          <w:rtl w:val="0"/>
          <w:lang w:val="ru-RU"/>
        </w:rPr>
        <w:t>1999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67"/>
        <w:jc w:val="center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Регистрационный № </w:t>
      </w:r>
      <w:r>
        <w:rPr>
          <w:rFonts w:ascii="Arial"/>
          <w:sz w:val="24"/>
          <w:szCs w:val="24"/>
          <w:rtl w:val="0"/>
          <w:lang w:val="ru-RU"/>
        </w:rPr>
        <w:t>1721</w:t>
      </w: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69"/>
        <w:gridCol w:w="3117"/>
        <w:gridCol w:w="3261"/>
      </w:tblGrid>
      <w:tr>
        <w:tblPrEx>
          <w:shd w:val="clear" w:color="auto" w:fill="auto"/>
        </w:tblPrEx>
        <w:trPr>
          <w:trHeight w:val="1402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Разработаны и внесены</w:t>
            </w:r>
          </w:p>
          <w:p>
            <w:pPr>
              <w:pStyle w:val="Заголовок 4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Управлением по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котлонадзору и надзору 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 подъёмными 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сооружениями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Утверждены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Постановлением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Госгортехнадзора России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30.10.98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63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4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 введения в действие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15.01.2001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ind w:firstLine="567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Заголовок 5"/>
      </w:pPr>
      <w:r>
        <w:rPr>
          <w:rtl w:val="0"/>
        </w:rPr>
        <w:br w:type="page"/>
      </w:r>
    </w:p>
    <w:p>
      <w:pPr>
        <w:pStyle w:val="Заголовок 5"/>
        <w:rPr>
          <w:b w:val="1"/>
          <w:bCs w:val="1"/>
        </w:rPr>
      </w:pPr>
      <w:r>
        <w:rPr>
          <w:rFonts w:ascii="Arial" w:cs="Arial Unicode MS" w:hAnsi="Arial Unicode MS" w:eastAsia="Arial Unicode MS"/>
          <w:b w:val="1"/>
          <w:bCs w:val="1"/>
          <w:rtl w:val="0"/>
          <w:lang w:val="ru-RU"/>
        </w:rPr>
        <w:t>I.</w:t>
      </w:r>
      <w:r>
        <w:rPr>
          <w:rFonts w:ascii="Arial Unicode MS" w:cs="Arial Unicode MS" w:hAnsi="Arial" w:eastAsia="Arial Unicode MS" w:hint="default"/>
          <w:b w:val="1"/>
          <w:bCs w:val="1"/>
          <w:rtl w:val="0"/>
          <w:lang w:val="ru-RU"/>
        </w:rPr>
        <w:t> ОБЩИЕ ПОЛОЖЕНИЯ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1.1.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«Правила аттестации сварщиков и специалистов сварочного производства»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далее Правила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 xml:space="preserve">разработаны в соответствии с Федеральным Законом «О промышленной безопасности опасных производственных объектов» от </w:t>
      </w:r>
      <w:r>
        <w:rPr>
          <w:rFonts w:ascii="Arial"/>
          <w:sz w:val="24"/>
          <w:szCs w:val="24"/>
          <w:rtl w:val="0"/>
          <w:lang w:val="ru-RU"/>
        </w:rPr>
        <w:t xml:space="preserve">21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Arial"/>
          <w:sz w:val="24"/>
          <w:szCs w:val="24"/>
          <w:rtl w:val="0"/>
          <w:lang w:val="ru-RU"/>
        </w:rPr>
        <w:t>1997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 xml:space="preserve">№ </w:t>
      </w:r>
      <w:r>
        <w:rPr>
          <w:rFonts w:ascii="Arial"/>
          <w:sz w:val="24"/>
          <w:szCs w:val="24"/>
          <w:rtl w:val="0"/>
          <w:lang w:val="ru-RU"/>
        </w:rPr>
        <w:t>116-</w:t>
      </w:r>
      <w:r>
        <w:rPr>
          <w:rFonts w:hAnsi="Arial" w:hint="default"/>
          <w:sz w:val="24"/>
          <w:szCs w:val="24"/>
          <w:rtl w:val="0"/>
          <w:lang w:val="ru-RU"/>
        </w:rPr>
        <w:t>Ф</w:t>
      </w:r>
      <w:r>
        <w:rPr>
          <w:rFonts w:ascii="Arial"/>
          <w:sz w:val="24"/>
          <w:szCs w:val="24"/>
          <w:rtl w:val="0"/>
          <w:lang w:val="ru-RU"/>
        </w:rPr>
        <w:t>3</w:t>
      </w:r>
      <w:r>
        <w:rPr>
          <w:rFonts w:ascii="Symbol" w:cs="Symbol" w:hAnsi="Symbol" w:eastAsia="Symbol"/>
          <w:sz w:val="24"/>
          <w:szCs w:val="24"/>
          <w:vertAlign w:val="superscript"/>
          <w:rtl w:val="0"/>
          <w:lang w:val="ru-RU"/>
        </w:rPr>
        <w:footnoteReference w:customMarkFollows="1" w:id="1"/>
        <w:t>∗</w:t>
      </w:r>
      <w:r>
        <w:rPr>
          <w:rFonts w:hAnsi="Arial" w:hint="default"/>
          <w:sz w:val="24"/>
          <w:szCs w:val="24"/>
          <w:rtl w:val="0"/>
          <w:lang w:val="ru-RU"/>
        </w:rPr>
        <w:t xml:space="preserve"> и Положением о Госгортехнадзоре России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утвержденным Указом Президента РФ от </w:t>
      </w:r>
      <w:r>
        <w:rPr>
          <w:rFonts w:ascii="Arial"/>
          <w:sz w:val="24"/>
          <w:szCs w:val="24"/>
          <w:rtl w:val="0"/>
          <w:lang w:val="ru-RU"/>
        </w:rPr>
        <w:t>18.02.93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 xml:space="preserve">№ </w:t>
      </w:r>
      <w:r>
        <w:rPr>
          <w:rFonts w:ascii="Arial"/>
          <w:sz w:val="24"/>
          <w:szCs w:val="24"/>
          <w:rtl w:val="0"/>
          <w:lang w:val="ru-RU"/>
        </w:rPr>
        <w:t>234</w:t>
      </w:r>
      <w:r>
        <w:rPr>
          <w:rFonts w:ascii="Symbol" w:cs="Symbol" w:hAnsi="Symbol" w:eastAsia="Symbol"/>
          <w:sz w:val="24"/>
          <w:szCs w:val="24"/>
          <w:vertAlign w:val="superscript"/>
          <w:rtl w:val="0"/>
          <w:lang w:val="ru-RU"/>
        </w:rPr>
        <w:footnoteReference w:customMarkFollows="1" w:id="2"/>
        <w:t>∗∗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1.2.</w:t>
      </w:r>
      <w:r>
        <w:rPr>
          <w:rFonts w:hAnsi="Arial" w:hint="default"/>
          <w:sz w:val="24"/>
          <w:szCs w:val="24"/>
          <w:rtl w:val="0"/>
          <w:lang w:val="ru-RU"/>
        </w:rPr>
        <w:t> Аттестация сварщиков и специалистов сварочного производства проводится в целях установления достаточности их теоретической и практической подготовки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проверки их знаний и навыков и предоставления права сварщикам и специалистам сварочного производства выполнять работы на объектах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подконтрольных Госгортехнадзору России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1.3.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Система аттестации сварщиков и специалистов сварочного производства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САСв</w:t>
      </w:r>
      <w:r>
        <w:rPr>
          <w:rFonts w:ascii="Arial"/>
          <w:sz w:val="24"/>
          <w:szCs w:val="24"/>
          <w:rtl w:val="0"/>
          <w:lang w:val="ru-RU"/>
        </w:rPr>
        <w:t>)</w:t>
      </w:r>
      <w:r>
        <w:rPr>
          <w:rFonts w:hAnsi="Arial" w:hint="default"/>
          <w:sz w:val="24"/>
          <w:szCs w:val="24"/>
          <w:rtl w:val="0"/>
          <w:lang w:val="ru-RU"/>
        </w:rPr>
        <w:t>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комплекс требований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определяющих правила и процедуру аттестации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занятых на работах по изготовлению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реконструкции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монтажу и ремонту оборудования и объектов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надзор за которыми осуществляет Госгортехнадзор России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1.4.</w:t>
      </w:r>
      <w:r>
        <w:rPr>
          <w:rFonts w:hAnsi="Arial" w:hint="default"/>
          <w:sz w:val="24"/>
          <w:szCs w:val="24"/>
          <w:rtl w:val="0"/>
          <w:lang w:val="ru-RU"/>
        </w:rPr>
        <w:t> САСв определяет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уровни профессиональной подготовки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структуру и принципы формирования аттестационных органов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требования к образованию и специальной подготовке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порядок аттестации сварщиков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порядок аттестации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порядок ведения реестра системы аттестации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1.5.</w:t>
      </w:r>
      <w:r>
        <w:rPr>
          <w:rFonts w:hAnsi="Arial" w:hint="default"/>
          <w:sz w:val="24"/>
          <w:szCs w:val="24"/>
          <w:rtl w:val="0"/>
          <w:lang w:val="ru-RU"/>
        </w:rPr>
        <w:t> САСв устанавливает четыре уровня профессиональной подготовки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I</w:t>
      </w:r>
      <w:r>
        <w:rPr>
          <w:rFonts w:hAnsi="Arial" w:hint="default"/>
          <w:sz w:val="24"/>
          <w:szCs w:val="24"/>
          <w:rtl w:val="0"/>
          <w:lang w:val="ru-RU"/>
        </w:rPr>
        <w:t>   уровень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аттестованный сварщик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II</w:t>
      </w:r>
      <w:r>
        <w:rPr>
          <w:rFonts w:hAnsi="Arial" w:hint="default"/>
          <w:sz w:val="24"/>
          <w:szCs w:val="24"/>
          <w:rtl w:val="0"/>
          <w:lang w:val="ru-RU"/>
        </w:rPr>
        <w:t>  уровень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аттестованный мастер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сварщик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III</w:t>
      </w:r>
      <w:r>
        <w:rPr>
          <w:rFonts w:hAnsi="Arial" w:hint="default"/>
          <w:sz w:val="24"/>
          <w:szCs w:val="24"/>
          <w:rtl w:val="0"/>
          <w:lang w:val="ru-RU"/>
        </w:rPr>
        <w:t> уровень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аттестованный технолог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сварщик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IV</w:t>
      </w:r>
      <w:r>
        <w:rPr>
          <w:rFonts w:hAnsi="Arial" w:hint="default"/>
          <w:sz w:val="24"/>
          <w:szCs w:val="24"/>
          <w:rtl w:val="0"/>
          <w:lang w:val="ru-RU"/>
        </w:rPr>
        <w:t> уровень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аттестованный инженер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сварщик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Присвоение уровня не отменяет присвоенного квалификационного разряда по действующей системе согласно Общероссийского классификатора профессий рабочих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должностей служащих и тарифных разрядов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 xml:space="preserve">ОКЗ </w:t>
      </w:r>
      <w:r>
        <w:rPr>
          <w:rFonts w:ascii="Arial"/>
          <w:sz w:val="24"/>
          <w:szCs w:val="24"/>
          <w:rtl w:val="0"/>
          <w:lang w:val="ru-RU"/>
        </w:rPr>
        <w:t xml:space="preserve">016-94),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введенного в действие постановлением Госстандарта России от </w:t>
      </w:r>
      <w:r>
        <w:rPr>
          <w:rFonts w:ascii="Arial"/>
          <w:sz w:val="24"/>
          <w:szCs w:val="24"/>
          <w:rtl w:val="0"/>
          <w:lang w:val="ru-RU"/>
        </w:rPr>
        <w:t xml:space="preserve">26.12.94 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 xml:space="preserve">№ </w:t>
      </w:r>
      <w:r>
        <w:rPr>
          <w:rFonts w:ascii="Arial"/>
          <w:sz w:val="24"/>
          <w:szCs w:val="24"/>
          <w:rtl w:val="0"/>
          <w:lang w:val="ru-RU"/>
        </w:rPr>
        <w:t>367.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1.6.</w:t>
      </w:r>
      <w:r>
        <w:rPr>
          <w:rFonts w:hAnsi="Arial" w:hint="default"/>
          <w:sz w:val="24"/>
          <w:szCs w:val="24"/>
          <w:rtl w:val="0"/>
          <w:lang w:val="ru-RU"/>
        </w:rPr>
        <w:t> Аттестованные сварщики и специалисты сварочного производства допускаются к выполнению тех видов деятельности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которые указаны в их аттестационных удостоверениях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1.7.</w:t>
      </w:r>
      <w:r>
        <w:rPr>
          <w:rFonts w:hAnsi="Arial" w:hint="default"/>
          <w:sz w:val="24"/>
          <w:szCs w:val="24"/>
          <w:rtl w:val="0"/>
          <w:lang w:val="ru-RU"/>
        </w:rPr>
        <w:t> Специалисты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участвующие в работе аттестационных органов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должны быть аттестованы на право проведения работ по подготовке и аттестации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1.8.</w:t>
      </w:r>
      <w:r>
        <w:rPr>
          <w:rFonts w:hAnsi="Arial" w:hint="default"/>
          <w:sz w:val="24"/>
          <w:szCs w:val="24"/>
          <w:rtl w:val="0"/>
          <w:lang w:val="ru-RU"/>
        </w:rPr>
        <w:t> В настоящих Правилах использованы основные понятия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термины и определения по сварочному производству и аттестации персонала по сварочному производству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приведенные в Приложении </w:t>
      </w:r>
      <w:r>
        <w:rPr>
          <w:rFonts w:ascii="Arial"/>
          <w:sz w:val="24"/>
          <w:szCs w:val="24"/>
          <w:rtl w:val="0"/>
          <w:lang w:val="ru-RU"/>
        </w:rPr>
        <w:t>1.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Основной текст с отступом"/>
        <w:tabs>
          <w:tab w:val="left" w:pos="630"/>
        </w:tabs>
        <w:ind w:firstLine="221"/>
        <w:jc w:val="lef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II.</w:t>
      </w:r>
      <w:r>
        <w:rPr>
          <w:rFonts w:hAnsi="Arial" w:hint="default"/>
          <w:b w:val="1"/>
          <w:bCs w:val="1"/>
          <w:rtl w:val="0"/>
          <w:lang w:val="ru-RU"/>
        </w:rPr>
        <w:t> ОРГАНИЗАЦИОННАЯ СТРУКТУРА СИСТЕМЫ АТТЕСТАЦИИ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Fonts w:hAnsi="Arial" w:hint="default"/>
          <w:b w:val="1"/>
          <w:bCs w:val="1"/>
          <w:rtl w:val="0"/>
          <w:lang w:val="ru-RU"/>
        </w:rPr>
        <w:t>СВАРЩИКОВ И СПЕЦИАЛИСТОВ СВАРОЧНОГО ПРОИЗВОДСТВА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2.1.</w:t>
      </w:r>
      <w:r>
        <w:rPr>
          <w:rFonts w:hAnsi="Arial" w:hint="default"/>
          <w:sz w:val="24"/>
          <w:szCs w:val="24"/>
          <w:rtl w:val="0"/>
          <w:lang w:val="ru-RU"/>
        </w:rPr>
        <w:t> Организационная структура САСв включает в себя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1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Госгортехнадзор России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Национальный аттестационный комитет по сварочному производству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НАКС</w:t>
      </w:r>
      <w:r>
        <w:rPr>
          <w:rFonts w:ascii="Arial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1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головные аттестационные центры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ГАЦ</w:t>
      </w:r>
      <w:r>
        <w:rPr>
          <w:rFonts w:ascii="Arial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1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аттестационные центры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АЦ</w:t>
      </w:r>
      <w:r>
        <w:rPr>
          <w:rFonts w:ascii="Arial"/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1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аттестационные пункты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АП</w:t>
      </w:r>
      <w:r>
        <w:rPr>
          <w:rFonts w:ascii="Arial"/>
          <w:sz w:val="24"/>
          <w:szCs w:val="24"/>
          <w:rtl w:val="0"/>
          <w:lang w:val="ru-RU"/>
        </w:rPr>
        <w:t>);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2.2.</w:t>
      </w:r>
      <w:r>
        <w:rPr>
          <w:rFonts w:hAnsi="Arial" w:hint="default"/>
          <w:sz w:val="24"/>
          <w:szCs w:val="24"/>
          <w:rtl w:val="0"/>
          <w:lang w:val="ru-RU"/>
        </w:rPr>
        <w:t> Госгортехнадзор России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устанавливает порядок подготовки и проверки знаний промышленного персонала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основных профессий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и специалистов подконтрольных предприятий и объектов по вопросам безопасного ведения работ и контролирует его соблюдение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выдаёт аттестационным центрам лицензии на подготовку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переподготовку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работников для опасных производственных объектов в необразовательных учреждениях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Представители органов Госгортехнадзора России участвуют в аттестации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2.3.</w:t>
      </w:r>
      <w:r>
        <w:rPr>
          <w:rFonts w:hAnsi="Arial" w:hint="default"/>
          <w:sz w:val="24"/>
          <w:szCs w:val="24"/>
          <w:rtl w:val="0"/>
          <w:lang w:val="ru-RU"/>
        </w:rPr>
        <w:t> НАКС является организационно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структурной частью САСв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 xml:space="preserve">Его деятельность определяется требованиями Закона РФ «О некоммерческих организациях» от </w:t>
      </w:r>
      <w:r>
        <w:rPr>
          <w:rFonts w:ascii="Arial"/>
          <w:sz w:val="24"/>
          <w:szCs w:val="24"/>
          <w:rtl w:val="0"/>
          <w:lang w:val="ru-RU"/>
        </w:rPr>
        <w:t>12.01.96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№</w:t>
      </w:r>
      <w:r>
        <w:rPr>
          <w:rFonts w:ascii="Arial"/>
          <w:sz w:val="24"/>
          <w:szCs w:val="24"/>
          <w:rtl w:val="0"/>
          <w:lang w:val="ru-RU"/>
        </w:rPr>
        <w:t>7-</w:t>
      </w:r>
      <w:r>
        <w:rPr>
          <w:rFonts w:hAnsi="Arial" w:hint="default"/>
          <w:sz w:val="24"/>
          <w:szCs w:val="24"/>
          <w:rtl w:val="0"/>
          <w:lang w:val="ru-RU"/>
        </w:rPr>
        <w:t>ФЗ</w:t>
      </w:r>
      <w:r>
        <w:rPr>
          <w:rFonts w:ascii="Arial"/>
          <w:sz w:val="24"/>
          <w:szCs w:val="24"/>
          <w:rtl w:val="0"/>
          <w:lang w:val="ru-RU"/>
        </w:rPr>
        <w:t>,</w:t>
      </w:r>
      <w:r>
        <w:rPr>
          <w:rFonts w:ascii="Symbol" w:cs="Symbol" w:hAnsi="Symbol" w:eastAsia="Symbol"/>
          <w:sz w:val="24"/>
          <w:szCs w:val="24"/>
          <w:vertAlign w:val="superscript"/>
          <w:rtl w:val="0"/>
          <w:lang w:val="ru-RU"/>
        </w:rPr>
        <w:footnoteReference w:customMarkFollows="1" w:id="3"/>
        <w:t>∗</w:t>
      </w:r>
      <w:r>
        <w:rPr>
          <w:rFonts w:hAnsi="Arial" w:hint="default"/>
          <w:sz w:val="24"/>
          <w:szCs w:val="24"/>
          <w:rtl w:val="0"/>
          <w:lang w:val="ru-RU"/>
        </w:rPr>
        <w:t xml:space="preserve"> Уставом и Положением о НАКС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утвержденными и зарегистрированными в установленном порядке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При реализации системы аттестации НАКС в соответствии с Уставом обеспечивает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разработку и представление Госгортехнадзору России для утверждения нормативных и методических документов по аттестации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проведение экспертных обследований создаваемых аттестационных центров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методическое и консультационное содействие деятельности аттестационных центров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обобщение опыта деятельности аттестационных центров и международного опыта по аттестации сварщиков и специалистов сварочного производства для разработки предложений по совершенствованию системы аттестации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ru-RU"/>
        </w:rPr>
        <w:t>2.4.</w:t>
      </w:r>
      <w:r>
        <w:rPr>
          <w:rFonts w:ascii="Arial Unicode MS" w:cs="Arial Unicode MS" w:hAnsi="Arial" w:eastAsia="Arial Unicode MS" w:hint="default"/>
          <w:rtl w:val="0"/>
          <w:lang w:val="ru-RU"/>
        </w:rPr>
        <w:t xml:space="preserve"> Головные аттестационные и аттестационные центры 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Arial" w:eastAsia="Arial Unicode MS" w:hint="default"/>
          <w:rtl w:val="0"/>
          <w:lang w:val="ru-RU"/>
        </w:rPr>
        <w:t>организации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rtl w:val="0"/>
          <w:lang w:val="ru-RU"/>
        </w:rPr>
        <w:t>осуществляющие проверку знаний и умений аттестуемых сварщиков и специалистов сварочного производства в соответствии с требованиями настоящих Правил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" w:eastAsia="Arial Unicode MS" w:hint="default"/>
          <w:rtl w:val="0"/>
          <w:lang w:val="ru-RU"/>
        </w:rPr>
        <w:t>Центры учреждают в соответствии с действующим законодательством Российской Федерации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" w:eastAsia="Arial Unicode MS" w:hint="default"/>
          <w:rtl w:val="0"/>
          <w:lang w:val="ru-RU"/>
        </w:rPr>
        <w:t>В своей деятельности центры руководствуются требованиями Устава и Положения об аттестационных центрах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rtl w:val="0"/>
          <w:lang w:val="ru-RU"/>
        </w:rPr>
        <w:t>утверждёнными и зарегистрированными  в установленном порядке</w:t>
      </w:r>
      <w:r>
        <w:rPr>
          <w:rFonts w:ascii="Arial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Для получения лицензии на проведение аттестационной работы аттестационные центры направляют в органы Госгортехнадзора России заявку и комплект документов в соответствии с требованиями нормативных документов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утверждённых в установленном порядке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2.5.</w:t>
      </w:r>
      <w:r>
        <w:rPr>
          <w:rFonts w:hAnsi="Arial" w:hint="default"/>
          <w:sz w:val="24"/>
          <w:szCs w:val="24"/>
          <w:rtl w:val="0"/>
          <w:lang w:val="ru-RU"/>
        </w:rPr>
        <w:t> Аттестация сварщиков выполняется на производственной базе аттестационного центра или его аттестационных пунктов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Аттестационный пункт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орган САСв в составе аттестационного центра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обеспечивающий проведение аттестационных экзаменов сварщиков и действующий на основании Положения об аттестационном пункте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утверждённом в установленном порядке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2.6.</w:t>
      </w:r>
      <w:r>
        <w:rPr>
          <w:rFonts w:hAnsi="Arial" w:hint="default"/>
          <w:sz w:val="24"/>
          <w:szCs w:val="24"/>
          <w:rtl w:val="0"/>
          <w:lang w:val="ru-RU"/>
        </w:rPr>
        <w:t> Прием аттестационных экзаменов осуществляется аттестационными комиссиями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Состав аттестационных комиссий аттестационных центров формируется из квалифицированных специалистов сварочного производства </w:t>
      </w:r>
      <w:r>
        <w:rPr>
          <w:rFonts w:ascii="Arial"/>
          <w:sz w:val="24"/>
          <w:szCs w:val="24"/>
          <w:rtl w:val="0"/>
          <w:lang w:val="ru-RU"/>
        </w:rPr>
        <w:t xml:space="preserve">II, III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/>
          <w:sz w:val="24"/>
          <w:szCs w:val="24"/>
          <w:rtl w:val="0"/>
          <w:lang w:val="ru-RU"/>
        </w:rPr>
        <w:t xml:space="preserve">IV </w:t>
      </w:r>
      <w:r>
        <w:rPr>
          <w:rFonts w:hAnsi="Arial" w:hint="default"/>
          <w:sz w:val="24"/>
          <w:szCs w:val="24"/>
          <w:rtl w:val="0"/>
          <w:lang w:val="ru-RU"/>
        </w:rPr>
        <w:t>уровней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прошедших аттестацию на право работы в аттестационных органах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далее экзаменаторов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Участие представителей Госгортехнадзора России в работе аттестационных комиссий ГАЦ и АЦ обязательно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2.7.</w:t>
      </w:r>
      <w:r>
        <w:rPr>
          <w:rFonts w:hAnsi="Arial" w:hint="default"/>
          <w:sz w:val="24"/>
          <w:szCs w:val="24"/>
          <w:rtl w:val="0"/>
          <w:lang w:val="ru-RU"/>
        </w:rPr>
        <w:t> В состав аттестационных комиссий должны входить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2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при аттестации сварщиков на </w:t>
      </w:r>
      <w:r>
        <w:rPr>
          <w:rFonts w:ascii="Arial"/>
          <w:sz w:val="24"/>
          <w:szCs w:val="24"/>
          <w:rtl w:val="0"/>
          <w:lang w:val="ru-RU"/>
        </w:rPr>
        <w:t>I</w:t>
      </w:r>
      <w:r>
        <w:rPr>
          <w:rFonts w:hAnsi="Arial" w:hint="default"/>
          <w:sz w:val="24"/>
          <w:szCs w:val="24"/>
          <w:rtl w:val="0"/>
          <w:lang w:val="ru-RU"/>
        </w:rPr>
        <w:t xml:space="preserve"> уровень </w:t>
      </w:r>
      <w:r>
        <w:rPr>
          <w:rFonts w:ascii="Arial"/>
          <w:sz w:val="24"/>
          <w:szCs w:val="24"/>
          <w:rtl w:val="0"/>
          <w:lang w:val="ru-RU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 xml:space="preserve">не менее одного специалиста </w:t>
      </w:r>
      <w:r>
        <w:rPr>
          <w:rFonts w:ascii="Arial"/>
          <w:sz w:val="24"/>
          <w:szCs w:val="24"/>
          <w:rtl w:val="0"/>
          <w:lang w:val="ru-RU"/>
        </w:rPr>
        <w:t xml:space="preserve">IV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двух специалистов </w:t>
      </w:r>
      <w:r>
        <w:rPr>
          <w:rFonts w:ascii="Arial"/>
          <w:sz w:val="24"/>
          <w:szCs w:val="24"/>
          <w:rtl w:val="0"/>
          <w:lang w:val="ru-RU"/>
        </w:rPr>
        <w:t>III</w:t>
      </w:r>
      <w:r>
        <w:rPr>
          <w:rFonts w:hAnsi="Arial" w:hint="default"/>
          <w:sz w:val="24"/>
          <w:szCs w:val="24"/>
          <w:rtl w:val="0"/>
          <w:lang w:val="ru-RU"/>
        </w:rPr>
        <w:t> и</w:t>
      </w:r>
      <w:r>
        <w:rPr>
          <w:rFonts w:ascii="Arial"/>
          <w:sz w:val="24"/>
          <w:szCs w:val="24"/>
          <w:rtl w:val="0"/>
          <w:lang w:val="ru-RU"/>
        </w:rPr>
        <w:t>/</w:t>
      </w:r>
      <w:r>
        <w:rPr>
          <w:rFonts w:hAnsi="Arial" w:hint="default"/>
          <w:sz w:val="24"/>
          <w:szCs w:val="24"/>
          <w:rtl w:val="0"/>
          <w:lang w:val="ru-RU"/>
        </w:rPr>
        <w:t xml:space="preserve">или </w:t>
      </w:r>
      <w:r>
        <w:rPr>
          <w:rFonts w:ascii="Arial"/>
          <w:sz w:val="24"/>
          <w:szCs w:val="24"/>
          <w:rtl w:val="0"/>
          <w:lang w:val="ru-RU"/>
        </w:rPr>
        <w:t>II</w:t>
      </w:r>
      <w:r>
        <w:rPr>
          <w:rFonts w:hAnsi="Arial" w:hint="default"/>
          <w:sz w:val="24"/>
          <w:szCs w:val="24"/>
          <w:rtl w:val="0"/>
          <w:lang w:val="ru-RU"/>
        </w:rPr>
        <w:t> уровня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при аттестации специалистов на </w:t>
      </w:r>
      <w:r>
        <w:rPr>
          <w:rFonts w:ascii="Arial"/>
          <w:sz w:val="24"/>
          <w:szCs w:val="24"/>
          <w:rtl w:val="0"/>
          <w:lang w:val="ru-RU"/>
        </w:rPr>
        <w:t xml:space="preserve">II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/>
          <w:sz w:val="24"/>
          <w:szCs w:val="24"/>
          <w:rtl w:val="0"/>
          <w:lang w:val="ru-RU"/>
        </w:rPr>
        <w:t xml:space="preserve">III </w:t>
      </w:r>
      <w:r>
        <w:rPr>
          <w:rFonts w:hAnsi="Arial" w:hint="default"/>
          <w:sz w:val="24"/>
          <w:szCs w:val="24"/>
          <w:rtl w:val="0"/>
          <w:lang w:val="ru-RU"/>
        </w:rPr>
        <w:t>уровень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 xml:space="preserve"> не менее одного специалиста </w:t>
      </w:r>
      <w:r>
        <w:rPr>
          <w:rFonts w:ascii="Arial"/>
          <w:sz w:val="24"/>
          <w:szCs w:val="24"/>
          <w:rtl w:val="0"/>
          <w:lang w:val="ru-RU"/>
        </w:rPr>
        <w:t xml:space="preserve">IV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двух специалистов </w:t>
      </w:r>
      <w:r>
        <w:rPr>
          <w:rFonts w:ascii="Arial"/>
          <w:sz w:val="24"/>
          <w:szCs w:val="24"/>
          <w:rtl w:val="0"/>
          <w:lang w:val="ru-RU"/>
        </w:rPr>
        <w:t xml:space="preserve">III </w:t>
      </w:r>
      <w:r>
        <w:rPr>
          <w:rFonts w:hAnsi="Arial" w:hint="default"/>
          <w:sz w:val="24"/>
          <w:szCs w:val="24"/>
          <w:rtl w:val="0"/>
          <w:lang w:val="ru-RU"/>
        </w:rPr>
        <w:t>уровней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0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при аттестации специалистов на </w:t>
      </w:r>
      <w:r>
        <w:rPr>
          <w:rFonts w:ascii="Arial"/>
          <w:sz w:val="24"/>
          <w:szCs w:val="24"/>
          <w:rtl w:val="0"/>
          <w:lang w:val="ru-RU"/>
        </w:rPr>
        <w:t>IV</w:t>
      </w:r>
      <w:r>
        <w:rPr>
          <w:rFonts w:hAnsi="Arial" w:hint="default"/>
          <w:sz w:val="24"/>
          <w:szCs w:val="24"/>
          <w:rtl w:val="0"/>
          <w:lang w:val="ru-RU"/>
        </w:rPr>
        <w:t> уровень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 xml:space="preserve"> не менее трех специалистов </w:t>
      </w:r>
      <w:r>
        <w:rPr>
          <w:rFonts w:ascii="Arial"/>
          <w:sz w:val="24"/>
          <w:szCs w:val="24"/>
          <w:rtl w:val="0"/>
          <w:lang w:val="ru-RU"/>
        </w:rPr>
        <w:t>IV</w:t>
      </w:r>
      <w:r>
        <w:rPr>
          <w:rFonts w:hAnsi="Arial" w:hint="default"/>
          <w:sz w:val="24"/>
          <w:szCs w:val="24"/>
          <w:rtl w:val="0"/>
          <w:lang w:val="ru-RU"/>
        </w:rPr>
        <w:t> уровня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Примечания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</w:t>
      </w:r>
      <w:r>
        <w:rPr>
          <w:rFonts w:hAnsi="Arial" w:hint="default"/>
          <w:sz w:val="24"/>
          <w:szCs w:val="24"/>
          <w:rtl w:val="0"/>
          <w:lang w:val="ru-RU"/>
        </w:rPr>
        <w:t> В состав аттестационной комиссии не должны входить представители организации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работодателя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 также лица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осуществлявшие обучение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специальную подготовку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аттестуемых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По представлению своих территориальных органов на основании экспертного заключения НАКС Госгортехнадзор России может разрешить отдельным предприятиям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организациям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включать в состав аттестационных комиссий для первичной и внеочередной аттестаций сварщиков специалистов этого предприятия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аттестованных на право работы в аттестационных комиссиях в соответствии с требованиями настоящих Правил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при условии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что председателем комиссии является независимый представитель аттестационного центра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3.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Для указанных выше предприятий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организаций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допускается возможность проведения дополнительной и периодической аттестаций сварщиков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работающих на этом предприятии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организации</w:t>
      </w:r>
      <w:r>
        <w:rPr>
          <w:rFonts w:ascii="Arial"/>
          <w:sz w:val="24"/>
          <w:szCs w:val="24"/>
          <w:rtl w:val="0"/>
          <w:lang w:val="ru-RU"/>
        </w:rPr>
        <w:t xml:space="preserve">), </w:t>
      </w:r>
      <w:r>
        <w:rPr>
          <w:rFonts w:hAnsi="Arial" w:hint="default"/>
          <w:sz w:val="24"/>
          <w:szCs w:val="24"/>
          <w:rtl w:val="0"/>
          <w:lang w:val="ru-RU"/>
        </w:rPr>
        <w:t>аттестационными комиссиями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сформированными из работников этого предприятия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аттестованных на право работы в аттестационных комиссиях в соответствии с требованиями настоящих Правил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Дополнительная аттестация проводится по способу сварки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 который сварщик аттестован при первичной аттестации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2.8.</w:t>
      </w:r>
      <w:r>
        <w:rPr>
          <w:rFonts w:hAnsi="Arial" w:hint="default"/>
          <w:sz w:val="24"/>
          <w:szCs w:val="24"/>
          <w:rtl w:val="0"/>
          <w:lang w:val="ru-RU"/>
        </w:rPr>
        <w:t> Кандидаты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претендующие на присвоение уровня профессиональной подготовки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имеют право обращаться в любой аттестационный центр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Аттестационные удостоверения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выдаваемые центрами аттестованным сварщикам и специалистам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действительны на всей территории России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"/>
        <w:tabs>
          <w:tab w:val="left" w:pos="810"/>
        </w:tabs>
        <w:ind w:firstLine="4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III. </w:t>
      </w:r>
      <w:r>
        <w:rPr>
          <w:rFonts w:hAnsi="Arial" w:hint="default"/>
          <w:b w:val="1"/>
          <w:bCs w:val="1"/>
          <w:rtl w:val="0"/>
          <w:lang w:val="ru-RU"/>
        </w:rPr>
        <w:t>ТРЕБОВАНИЯ  К ПРОФЕССИОНАЛЬНОЙ ПОДГОТОВКЕ СВАРЩИКОВ И СПЕЦИАЛИСТОВ СВАРОЧНОГО ПРОИЗВОДСТВА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3.1.</w:t>
      </w:r>
      <w:r>
        <w:rPr>
          <w:rFonts w:hAnsi="Arial" w:hint="default"/>
          <w:sz w:val="24"/>
          <w:szCs w:val="24"/>
          <w:rtl w:val="0"/>
          <w:lang w:val="ru-RU"/>
        </w:rPr>
        <w:t> Кандидат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претендующий на получение какого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либо уровня должен иметь общее образование и профессиональную подготовку в соответствии с требованиями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приведёнными в Приложении </w:t>
      </w:r>
      <w:r>
        <w:rPr>
          <w:rFonts w:ascii="Arial"/>
          <w:sz w:val="24"/>
          <w:szCs w:val="24"/>
          <w:rtl w:val="0"/>
          <w:lang w:val="ru-RU"/>
        </w:rPr>
        <w:t xml:space="preserve">2, </w:t>
      </w:r>
      <w:r>
        <w:rPr>
          <w:rFonts w:hAnsi="Arial" w:hint="default"/>
          <w:sz w:val="24"/>
          <w:szCs w:val="24"/>
          <w:rtl w:val="0"/>
          <w:lang w:val="ru-RU"/>
        </w:rPr>
        <w:t>табл</w:t>
      </w:r>
      <w:r>
        <w:rPr>
          <w:rFonts w:ascii="Arial"/>
          <w:sz w:val="24"/>
          <w:szCs w:val="24"/>
          <w:rtl w:val="0"/>
          <w:lang w:val="ru-RU"/>
        </w:rPr>
        <w:t>.</w:t>
      </w:r>
      <w:r>
        <w:rPr>
          <w:rFonts w:hAnsi="Arial" w:hint="default"/>
          <w:sz w:val="24"/>
          <w:szCs w:val="24"/>
          <w:rtl w:val="0"/>
          <w:lang w:val="ru-RU"/>
        </w:rPr>
        <w:t> </w:t>
      </w:r>
      <w:r>
        <w:rPr>
          <w:rFonts w:ascii="Arial"/>
          <w:sz w:val="24"/>
          <w:szCs w:val="24"/>
          <w:rtl w:val="0"/>
          <w:lang w:val="ru-RU"/>
        </w:rPr>
        <w:t>1.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3.2.</w:t>
      </w:r>
      <w:r>
        <w:rPr>
          <w:rFonts w:hAnsi="Arial" w:hint="default"/>
          <w:sz w:val="24"/>
          <w:szCs w:val="24"/>
          <w:rtl w:val="0"/>
          <w:lang w:val="ru-RU"/>
        </w:rPr>
        <w:t> Перед аттестацией сварщиков и специалистов сварочного производства должна проводиться специальная подготовка по программам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утверждённым с Госгортехнадзором России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Программы должны составляться с учетом уровня профессиональной подготовки специалистов и направлений их производственной деятельности и включать разделы по сварочному оборудованию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основным и сварочным материалам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технологии сварки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контролю качества сварных соединений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дефектам сварных соединений и способам их исправления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 также правилам безопасного выполнения сварочных работ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По решению комиссии к аттестации могут быть допущены специалисты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прошедшие специальную подготовку самостоятельно в соответствии с утвержденной программой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3.3.</w:t>
      </w:r>
      <w:r>
        <w:rPr>
          <w:rFonts w:hAnsi="Arial" w:hint="default"/>
          <w:sz w:val="24"/>
          <w:szCs w:val="24"/>
          <w:rtl w:val="0"/>
          <w:lang w:val="ru-RU"/>
        </w:rPr>
        <w:t> Требования к необходимому производственному стажу работы по специальности аттестуемых сварщиков и специалистов сварочного производства приведены в Приложении </w:t>
      </w:r>
      <w:r>
        <w:rPr>
          <w:rFonts w:ascii="Arial"/>
          <w:sz w:val="24"/>
          <w:szCs w:val="24"/>
          <w:rtl w:val="0"/>
          <w:lang w:val="ru-RU"/>
        </w:rPr>
        <w:t xml:space="preserve">2, </w:t>
      </w:r>
      <w:r>
        <w:rPr>
          <w:rFonts w:hAnsi="Arial" w:hint="default"/>
          <w:sz w:val="24"/>
          <w:szCs w:val="24"/>
          <w:rtl w:val="0"/>
          <w:lang w:val="ru-RU"/>
        </w:rPr>
        <w:t>табл</w:t>
      </w:r>
      <w:r>
        <w:rPr>
          <w:rFonts w:ascii="Arial"/>
          <w:sz w:val="24"/>
          <w:szCs w:val="24"/>
          <w:rtl w:val="0"/>
          <w:lang w:val="ru-RU"/>
        </w:rPr>
        <w:t>.</w:t>
      </w:r>
      <w:r>
        <w:rPr>
          <w:rFonts w:hAnsi="Arial" w:hint="default"/>
          <w:sz w:val="24"/>
          <w:szCs w:val="24"/>
          <w:rtl w:val="0"/>
          <w:lang w:val="ru-RU"/>
        </w:rPr>
        <w:t> </w:t>
      </w:r>
      <w:r>
        <w:rPr>
          <w:rFonts w:ascii="Arial"/>
          <w:sz w:val="24"/>
          <w:szCs w:val="24"/>
          <w:rtl w:val="0"/>
          <w:lang w:val="ru-RU"/>
        </w:rPr>
        <w:t xml:space="preserve">2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/>
          <w:sz w:val="24"/>
          <w:szCs w:val="24"/>
          <w:rtl w:val="0"/>
          <w:lang w:val="ru-RU"/>
        </w:rPr>
        <w:t>3.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ru-RU"/>
        </w:rPr>
        <w:t>IV.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 АТТЕСТАЦИЯ СВАРЩИКОВ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4.1.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Сварщики подлежат аттестации на право выполнения сварочных и наплавочных работ конкретными видами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способами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сварки плавлением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осуществляемыми вручную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механизированными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полуавтоматическими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и автоматизированными методами при работах на объектах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подконтрольных Госгортехнадзору России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Настоящие Правила могут быть применены при аттестации сварщиков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выполняющих сварочные и наплавочные работы другими видами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способами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сварки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 которые аттестационными органами разработаны методические документы по аттестации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например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 контактной сварке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восстановительной и усиливающей наплавке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пайке металлов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сварке неметаллических материалов и др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4.2.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После аттестации сварщику присваивается </w:t>
      </w:r>
      <w:r>
        <w:rPr>
          <w:rFonts w:ascii="Arial"/>
          <w:sz w:val="24"/>
          <w:szCs w:val="24"/>
          <w:rtl w:val="0"/>
          <w:lang w:val="ru-RU"/>
        </w:rPr>
        <w:t>I</w:t>
      </w:r>
      <w:r>
        <w:rPr>
          <w:rFonts w:hAnsi="Arial" w:hint="default"/>
          <w:sz w:val="24"/>
          <w:szCs w:val="24"/>
          <w:rtl w:val="0"/>
          <w:lang w:val="ru-RU"/>
        </w:rPr>
        <w:t xml:space="preserve"> уровень профессиональной подготовки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аттестованный сварщик</w:t>
      </w:r>
      <w:r>
        <w:rPr>
          <w:rFonts w:ascii="Arial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4.3.</w:t>
      </w:r>
      <w:r>
        <w:rPr>
          <w:rFonts w:hAnsi="Arial" w:hint="default"/>
          <w:sz w:val="24"/>
          <w:szCs w:val="24"/>
          <w:rtl w:val="0"/>
          <w:lang w:val="ru-RU"/>
        </w:rPr>
        <w:t> Аттестация сварщиков подразделяется на первичную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дополнительную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периодическую и внеочередную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4.4.</w:t>
      </w:r>
      <w:r>
        <w:rPr>
          <w:rFonts w:hAnsi="Arial" w:hint="default"/>
          <w:sz w:val="24"/>
          <w:szCs w:val="24"/>
          <w:rtl w:val="0"/>
          <w:lang w:val="ru-RU"/>
        </w:rPr>
        <w:t> Первичную аттестацию проходят сварщики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имевшие ранее допуска к сварке и</w:t>
      </w:r>
      <w:r>
        <w:rPr>
          <w:rFonts w:ascii="Arial"/>
          <w:sz w:val="24"/>
          <w:szCs w:val="24"/>
          <w:rtl w:val="0"/>
          <w:lang w:val="ru-RU"/>
        </w:rPr>
        <w:t>/</w:t>
      </w:r>
      <w:r>
        <w:rPr>
          <w:rFonts w:hAnsi="Arial" w:hint="default"/>
          <w:sz w:val="24"/>
          <w:szCs w:val="24"/>
          <w:rtl w:val="0"/>
          <w:lang w:val="ru-RU"/>
        </w:rPr>
        <w:t xml:space="preserve">или наплавке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далее по тексту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сварке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соединений оборудования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конструкций и трубопроводов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подконтрольных Госгортехнадзору России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Для сварщиков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аттестованных по «Правилам аттестации сварщиков»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утверждённых Госгортехнадзором России </w:t>
      </w:r>
      <w:r>
        <w:rPr>
          <w:rFonts w:ascii="Arial"/>
          <w:sz w:val="24"/>
          <w:szCs w:val="24"/>
          <w:rtl w:val="0"/>
          <w:lang w:val="ru-RU"/>
        </w:rPr>
        <w:t xml:space="preserve">16 </w:t>
      </w:r>
      <w:r>
        <w:rPr>
          <w:rFonts w:hAnsi="Arial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Arial"/>
          <w:sz w:val="24"/>
          <w:szCs w:val="24"/>
          <w:rtl w:val="0"/>
          <w:lang w:val="ru-RU"/>
        </w:rPr>
        <w:t>1993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., </w:t>
      </w:r>
      <w:r>
        <w:rPr>
          <w:rFonts w:hAnsi="Arial" w:hint="default"/>
          <w:sz w:val="24"/>
          <w:szCs w:val="24"/>
          <w:rtl w:val="0"/>
          <w:lang w:val="ru-RU"/>
        </w:rPr>
        <w:t>первичной считается первая аттестация в соответствии с требованиями настоящих Правил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которую они проходят по завершении срока действия аттестационного удостоверения старого образца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4.5.</w:t>
      </w:r>
      <w:r>
        <w:rPr>
          <w:rFonts w:hAnsi="Arial" w:hint="default"/>
          <w:sz w:val="24"/>
          <w:szCs w:val="24"/>
          <w:rtl w:val="0"/>
          <w:lang w:val="ru-RU"/>
        </w:rPr>
        <w:t> Дополнительную аттестацию проходят сварщики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прошедшие первичную аттестацию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перед их допуском к сварочным работам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указанным в их аттестационных удостоверениях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а также после перерыва свыше </w:t>
      </w:r>
      <w:r>
        <w:rPr>
          <w:rFonts w:ascii="Arial"/>
          <w:sz w:val="24"/>
          <w:szCs w:val="24"/>
          <w:rtl w:val="0"/>
          <w:lang w:val="ru-RU"/>
        </w:rPr>
        <w:t xml:space="preserve">6 </w:t>
      </w:r>
      <w:r>
        <w:rPr>
          <w:rFonts w:hAnsi="Arial" w:hint="default"/>
          <w:sz w:val="24"/>
          <w:szCs w:val="24"/>
          <w:rtl w:val="0"/>
          <w:lang w:val="ru-RU"/>
        </w:rPr>
        <w:t>месяцев в выполнении сварочных работ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указанных в их аттестационных удостоверениях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При дополнительной аттестации сварщики сдают специальный и практический экзамены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4.6.</w:t>
      </w:r>
      <w:r>
        <w:rPr>
          <w:rFonts w:hAnsi="Arial" w:hint="default"/>
          <w:sz w:val="24"/>
          <w:szCs w:val="24"/>
          <w:rtl w:val="0"/>
          <w:lang w:val="ru-RU"/>
        </w:rPr>
        <w:t> Периодическую аттестацию проходят все сварщики в целях продления указанного срока действия их аттестационных удостоверений на выполнение соответствующих сварочных работ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При периодической аттестации сварщики сдают специальный и практический экзамены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4.7.</w:t>
      </w:r>
      <w:r>
        <w:rPr>
          <w:rFonts w:hAnsi="Arial" w:hint="default"/>
          <w:sz w:val="24"/>
          <w:szCs w:val="24"/>
          <w:rtl w:val="0"/>
          <w:lang w:val="ru-RU"/>
        </w:rPr>
        <w:t> Внеочередную аттестацию должны проходить сварщики перед их допуском к выполнению сварки после их временного отстранения от работы за нарушение технологии сварки или повторяющееся неудовлетворительное качество выполненных ими производственных сварных соединений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При внеочередной аттестации сварщики сдают общий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специальный и практический экзамены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4.8.</w:t>
      </w:r>
      <w:r>
        <w:rPr>
          <w:rFonts w:hAnsi="Arial" w:hint="default"/>
          <w:sz w:val="24"/>
          <w:szCs w:val="24"/>
          <w:rtl w:val="0"/>
          <w:lang w:val="ru-RU"/>
        </w:rPr>
        <w:t> К первичной аттестации допускаются сварщики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имеющие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3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разряд не ниже указанного в руководящей и нормативно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технической документации на сварку объектов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подконтрольных Госгортехнадзору России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необходимый минимальный производственный стаж работы по специальности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свидетельство о прохождении специальной теоретической и практической подготовки по аттестуемому направлению деятельности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rPr>
          <w:rtl w:val="0"/>
        </w:rPr>
      </w:pPr>
      <w:r>
        <w:rPr>
          <w:rFonts w:ascii="Arial Unicode MS" w:cs="Arial Unicode MS" w:hAnsi="Arial" w:eastAsia="Arial Unicode MS" w:hint="default"/>
          <w:rtl w:val="0"/>
          <w:lang w:val="ru-RU"/>
        </w:rPr>
        <w:t>В случае если сварщик имеет опыт работы по ручной сварке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rtl w:val="0"/>
          <w:lang w:val="ru-RU"/>
        </w:rPr>
        <w:t>то в стаж его работы при аттестации на сварку механизированными и автоматическими способами сварки разрешается засчитывать стаж работы по ручной сварке</w:t>
      </w:r>
      <w:r>
        <w:rPr>
          <w:rFonts w:ascii="Arial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В случае если сварщик имеет опыт работы по механизированным способам сварки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то в стаж его работы при аттестации на сварку автоматическими способами сварки разрешается засчитывать стаж работы по механизированным способам сварки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В случае если кандидат самостоятельно представляет заявку на проведение аттестации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он должен иметь разряд не ниже </w:t>
      </w:r>
      <w:r>
        <w:rPr>
          <w:rFonts w:ascii="Arial"/>
          <w:sz w:val="24"/>
          <w:szCs w:val="24"/>
          <w:rtl w:val="0"/>
          <w:lang w:val="ru-RU"/>
        </w:rPr>
        <w:t>4-</w:t>
      </w:r>
      <w:r>
        <w:rPr>
          <w:rFonts w:hAnsi="Arial" w:hint="default"/>
          <w:sz w:val="24"/>
          <w:szCs w:val="24"/>
          <w:rtl w:val="0"/>
          <w:lang w:val="ru-RU"/>
        </w:rPr>
        <w:t>го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4.9.</w:t>
      </w:r>
      <w:r>
        <w:rPr>
          <w:rFonts w:hAnsi="Arial" w:hint="default"/>
          <w:sz w:val="24"/>
          <w:szCs w:val="24"/>
          <w:rtl w:val="0"/>
          <w:lang w:val="ru-RU"/>
        </w:rPr>
        <w:t> Аттестуемый сварщик должен уметь выполнять сварочные работы с соблюдением требований технологической документации и правил безопасности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4.10.</w:t>
      </w:r>
      <w:r>
        <w:rPr>
          <w:rFonts w:hAnsi="Arial" w:hint="default"/>
          <w:sz w:val="24"/>
          <w:szCs w:val="24"/>
          <w:rtl w:val="0"/>
          <w:lang w:val="ru-RU"/>
        </w:rPr>
        <w:t> Порядок аттестации сварщиков изложен в «Технологическом регламенте аттестации сварщиков и специалистов сварочного производства»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"/>
        <w:rPr>
          <w:b w:val="1"/>
          <w:bCs w:val="1"/>
        </w:rPr>
      </w:pPr>
      <w:r>
        <w:rPr>
          <w:rFonts w:ascii="Arial" w:cs="Arial Unicode MS" w:hAnsi="Arial Unicode MS" w:eastAsia="Arial Unicode MS"/>
          <w:b w:val="1"/>
          <w:bCs w:val="1"/>
          <w:rtl w:val="0"/>
          <w:lang w:val="ru-RU"/>
        </w:rPr>
        <w:t>V.</w:t>
      </w:r>
      <w:r>
        <w:rPr>
          <w:rFonts w:ascii="Arial Unicode MS" w:cs="Arial Unicode MS" w:hAnsi="Arial" w:eastAsia="Arial Unicode MS" w:hint="default"/>
          <w:b w:val="1"/>
          <w:bCs w:val="1"/>
          <w:rtl w:val="0"/>
          <w:lang w:val="ru-RU"/>
        </w:rPr>
        <w:t> АТТЕСТАЦИЯ СПЕЦИАЛИСТОВ СВАРОЧНОГО ПРОИЗВОДСТВА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5.1.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Аттестация специалистов сварочного производства </w:t>
      </w:r>
      <w:r>
        <w:rPr>
          <w:rFonts w:ascii="Arial"/>
          <w:sz w:val="24"/>
          <w:szCs w:val="24"/>
          <w:rtl w:val="0"/>
          <w:lang w:val="ru-RU"/>
        </w:rPr>
        <w:t xml:space="preserve">II, III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/>
          <w:sz w:val="24"/>
          <w:szCs w:val="24"/>
          <w:rtl w:val="0"/>
          <w:lang w:val="ru-RU"/>
        </w:rPr>
        <w:t xml:space="preserve">IV </w:t>
      </w:r>
      <w:r>
        <w:rPr>
          <w:rFonts w:hAnsi="Arial" w:hint="default"/>
          <w:sz w:val="24"/>
          <w:szCs w:val="24"/>
          <w:rtl w:val="0"/>
          <w:lang w:val="ru-RU"/>
        </w:rPr>
        <w:t>уровней производится по направлению их производственной деятельности при изготовлении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монтаже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реконструкции и ремонте оборудования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трубопроводов и конструкций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подконтрольных Госгортехнадзору России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5.2.</w:t>
      </w:r>
      <w:r>
        <w:rPr>
          <w:rFonts w:hAnsi="Arial" w:hint="default"/>
          <w:sz w:val="24"/>
          <w:szCs w:val="24"/>
          <w:rtl w:val="0"/>
          <w:lang w:val="ru-RU"/>
        </w:rPr>
        <w:t> Видами производственной деятельности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 которым проводится их аттестация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являются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3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руководство и технический контроль за проведением сварочных работ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включая работы по технической подготовке производства сварочных работ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разработку производственно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технологической и нормативной документации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3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участие в работе органов по подготовке и аттестации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5.3.</w:t>
      </w:r>
      <w:r>
        <w:rPr>
          <w:rFonts w:hAnsi="Arial" w:hint="default"/>
          <w:sz w:val="24"/>
          <w:szCs w:val="24"/>
          <w:rtl w:val="0"/>
          <w:lang w:val="ru-RU"/>
        </w:rPr>
        <w:t> Перечень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подлежащих аттестации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 требуемый уровень профессиональной подготовки определяются территориальными органами Госгортехнадзора России по представлению работодателя или кандидата на аттестацию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В обязательном порядке аттестации подлежат следующие специалисты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4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на </w:t>
      </w:r>
      <w:r>
        <w:rPr>
          <w:rFonts w:ascii="Arial"/>
          <w:sz w:val="24"/>
          <w:szCs w:val="24"/>
          <w:rtl w:val="0"/>
          <w:lang w:val="ru-RU"/>
        </w:rPr>
        <w:t>II</w:t>
      </w:r>
      <w:r>
        <w:rPr>
          <w:rFonts w:hAnsi="Arial" w:hint="default"/>
          <w:sz w:val="24"/>
          <w:szCs w:val="24"/>
          <w:rtl w:val="0"/>
          <w:lang w:val="ru-RU"/>
        </w:rPr>
        <w:t> уровень</w:t>
      </w:r>
      <w:r>
        <w:rPr>
          <w:rFonts w:ascii="Arial"/>
          <w:sz w:val="24"/>
          <w:szCs w:val="24"/>
          <w:rtl w:val="0"/>
          <w:lang w:val="ru-RU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специалисты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чьи письменные или устные указания являются обязательными для исполнения сварщиками при проведении сварочных работ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прорабы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 т</w:t>
      </w:r>
      <w:r>
        <w:rPr>
          <w:rFonts w:ascii="Arial"/>
          <w:sz w:val="24"/>
          <w:szCs w:val="24"/>
          <w:rtl w:val="0"/>
          <w:lang w:val="ru-RU"/>
        </w:rPr>
        <w:t>.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  <w:lang w:val="ru-RU"/>
        </w:rPr>
        <w:t>.);</w:t>
      </w:r>
    </w:p>
    <w:p>
      <w:pPr>
        <w:pStyle w:val="Обычный"/>
        <w:numPr>
          <w:ilvl w:val="0"/>
          <w:numId w:val="4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на </w:t>
      </w:r>
      <w:r>
        <w:rPr>
          <w:rFonts w:ascii="Arial"/>
          <w:sz w:val="24"/>
          <w:szCs w:val="24"/>
          <w:rtl w:val="0"/>
          <w:lang w:val="ru-RU"/>
        </w:rPr>
        <w:t>III</w:t>
      </w:r>
      <w:r>
        <w:rPr>
          <w:rFonts w:hAnsi="Arial" w:hint="default"/>
          <w:sz w:val="24"/>
          <w:szCs w:val="24"/>
          <w:rtl w:val="0"/>
          <w:lang w:val="ru-RU"/>
        </w:rPr>
        <w:t> уровень</w:t>
      </w:r>
      <w:r>
        <w:rPr>
          <w:rFonts w:ascii="Arial"/>
          <w:sz w:val="24"/>
          <w:szCs w:val="24"/>
          <w:rtl w:val="0"/>
          <w:lang w:val="ru-RU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специалисты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являющиеся руководителями отдельных подразделений предприятия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обеспечивающих выполнения сварочных работ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 чья подпись необходима  и достаточна для использования на предприятии документов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определяющих технологию проведения сварочных работ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начальники отделов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лабораторий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секторов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технических бюро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руководители рабочих групп и т</w:t>
      </w:r>
      <w:r>
        <w:rPr>
          <w:rFonts w:ascii="Arial"/>
          <w:sz w:val="24"/>
          <w:szCs w:val="24"/>
          <w:rtl w:val="0"/>
          <w:lang w:val="ru-RU"/>
        </w:rPr>
        <w:t>.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  <w:lang w:val="ru-RU"/>
        </w:rPr>
        <w:t>.);</w:t>
      </w:r>
    </w:p>
    <w:p>
      <w:pPr>
        <w:pStyle w:val="Обычный"/>
        <w:numPr>
          <w:ilvl w:val="0"/>
          <w:numId w:val="4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на </w:t>
      </w:r>
      <w:r>
        <w:rPr>
          <w:rFonts w:ascii="Arial"/>
          <w:sz w:val="24"/>
          <w:szCs w:val="24"/>
          <w:rtl w:val="0"/>
          <w:lang w:val="ru-RU"/>
        </w:rPr>
        <w:t>IV</w:t>
      </w:r>
      <w:r>
        <w:rPr>
          <w:rFonts w:hAnsi="Arial" w:hint="default"/>
          <w:sz w:val="24"/>
          <w:szCs w:val="24"/>
          <w:rtl w:val="0"/>
          <w:lang w:val="ru-RU"/>
        </w:rPr>
        <w:t> уровень</w:t>
      </w:r>
      <w:r>
        <w:rPr>
          <w:rFonts w:ascii="Arial"/>
          <w:sz w:val="24"/>
          <w:szCs w:val="24"/>
          <w:rtl w:val="0"/>
          <w:lang w:val="ru-RU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специалисты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являющиеся руководителями службы сварки предприятия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организации</w:t>
      </w:r>
      <w:r>
        <w:rPr>
          <w:rFonts w:ascii="Arial"/>
          <w:sz w:val="24"/>
          <w:szCs w:val="24"/>
          <w:rtl w:val="0"/>
          <w:lang w:val="ru-RU"/>
        </w:rPr>
        <w:t xml:space="preserve">), </w:t>
      </w:r>
      <w:r>
        <w:rPr>
          <w:rFonts w:hAnsi="Arial" w:hint="default"/>
          <w:sz w:val="24"/>
          <w:szCs w:val="24"/>
          <w:rtl w:val="0"/>
          <w:lang w:val="ru-RU"/>
        </w:rPr>
        <w:t xml:space="preserve">чья подпись необходима и достаточна для утверждения руководством предприятия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организации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 xml:space="preserve">руководящих и нормативных документов по выполнению всех видов сварочных работ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главные сварщики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их заместители и т</w:t>
      </w:r>
      <w:r>
        <w:rPr>
          <w:rFonts w:ascii="Arial"/>
          <w:sz w:val="24"/>
          <w:szCs w:val="24"/>
          <w:rtl w:val="0"/>
          <w:lang w:val="ru-RU"/>
        </w:rPr>
        <w:t>.</w:t>
      </w:r>
      <w:r>
        <w:rPr>
          <w:rFonts w:hAnsi="Arial" w:hint="default"/>
          <w:sz w:val="24"/>
          <w:szCs w:val="24"/>
          <w:rtl w:val="0"/>
          <w:lang w:val="ru-RU"/>
        </w:rPr>
        <w:t>п</w:t>
      </w:r>
      <w:r>
        <w:rPr>
          <w:rFonts w:ascii="Arial"/>
          <w:sz w:val="24"/>
          <w:szCs w:val="24"/>
          <w:rtl w:val="0"/>
          <w:lang w:val="ru-RU"/>
        </w:rPr>
        <w:t>.)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5.4.</w:t>
      </w:r>
      <w:r>
        <w:rPr>
          <w:rFonts w:hAnsi="Arial" w:hint="default"/>
          <w:sz w:val="24"/>
          <w:szCs w:val="24"/>
          <w:rtl w:val="0"/>
          <w:lang w:val="ru-RU"/>
        </w:rPr>
        <w:t> К аттестации допускаются инженерно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технические работники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отвечающие требованиям подраздела </w:t>
      </w:r>
      <w:r>
        <w:rPr>
          <w:rFonts w:ascii="Arial"/>
          <w:sz w:val="24"/>
          <w:szCs w:val="24"/>
          <w:rtl w:val="0"/>
          <w:lang w:val="ru-RU"/>
        </w:rPr>
        <w:t>4.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5.5.</w:t>
      </w:r>
      <w:r>
        <w:rPr>
          <w:rtl w:val="0"/>
          <w:lang w:val="ru-RU"/>
        </w:rPr>
        <w:t> </w:t>
      </w:r>
      <w:r>
        <w:rPr>
          <w:rFonts w:hAnsi="Arial" w:hint="default"/>
          <w:sz w:val="24"/>
          <w:szCs w:val="24"/>
          <w:rtl w:val="0"/>
          <w:lang w:val="ru-RU"/>
        </w:rPr>
        <w:t xml:space="preserve">Аттестация специалистов сварочного производства на </w:t>
      </w:r>
      <w:r>
        <w:rPr>
          <w:rFonts w:ascii="Arial"/>
          <w:sz w:val="24"/>
          <w:szCs w:val="24"/>
          <w:rtl w:val="0"/>
          <w:lang w:val="ru-RU"/>
        </w:rPr>
        <w:t xml:space="preserve">II, III,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/>
          <w:sz w:val="24"/>
          <w:szCs w:val="24"/>
          <w:rtl w:val="0"/>
          <w:lang w:val="ru-RU"/>
        </w:rPr>
        <w:t xml:space="preserve">IV </w:t>
      </w:r>
      <w:r>
        <w:rPr>
          <w:rFonts w:hAnsi="Arial" w:hint="default"/>
          <w:sz w:val="24"/>
          <w:szCs w:val="24"/>
          <w:rtl w:val="0"/>
          <w:lang w:val="ru-RU"/>
        </w:rPr>
        <w:t>уровни подразделяется на первичную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дополнительную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периодическую и внеочередную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5.6.</w:t>
      </w:r>
      <w:r>
        <w:rPr>
          <w:rFonts w:hAnsi="Arial" w:hint="default"/>
          <w:sz w:val="24"/>
          <w:szCs w:val="24"/>
          <w:rtl w:val="0"/>
          <w:lang w:val="ru-RU"/>
        </w:rPr>
        <w:t> Первичную аттестацию проходят специалисты сварочного производства перед их допуском к работам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указанным в п</w:t>
      </w:r>
      <w:r>
        <w:rPr>
          <w:rFonts w:ascii="Arial"/>
          <w:sz w:val="24"/>
          <w:szCs w:val="24"/>
          <w:rtl w:val="0"/>
          <w:lang w:val="ru-RU"/>
        </w:rPr>
        <w:t>.</w:t>
      </w:r>
      <w:r>
        <w:rPr>
          <w:rFonts w:hAnsi="Arial" w:hint="default"/>
          <w:sz w:val="24"/>
          <w:szCs w:val="24"/>
          <w:rtl w:val="0"/>
          <w:lang w:val="ru-RU"/>
        </w:rPr>
        <w:t> </w:t>
      </w:r>
      <w:r>
        <w:rPr>
          <w:rFonts w:ascii="Arial"/>
          <w:sz w:val="24"/>
          <w:szCs w:val="24"/>
          <w:rtl w:val="0"/>
          <w:lang w:val="ru-RU"/>
        </w:rPr>
        <w:t>5.2.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Первичной считается аттестация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проводимая впервые в соответствии с требованиями настоящих Правил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5.7.</w:t>
      </w:r>
      <w:r>
        <w:rPr>
          <w:rFonts w:hAnsi="Arial" w:hint="default"/>
          <w:sz w:val="24"/>
          <w:szCs w:val="24"/>
          <w:rtl w:val="0"/>
          <w:lang w:val="ru-RU"/>
        </w:rPr>
        <w:t> Дополнительную аттестацию проходят специалисты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прошедшие первичную аттестацию в случаях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4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допуска к видам производственной деятельности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указанным в их аттестационных удостоверениях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при введении в действие новых нормативных документов Госгортехнадзора России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4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при перерыве в работе по специальности свыше одного года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5.8.</w:t>
      </w:r>
      <w:r>
        <w:rPr>
          <w:rFonts w:hAnsi="Arial" w:hint="default"/>
          <w:sz w:val="24"/>
          <w:szCs w:val="24"/>
          <w:rtl w:val="0"/>
          <w:lang w:val="ru-RU"/>
        </w:rPr>
        <w:t> Периодическую аттестацию проходят специалисты сварочного производства в целях продления срока действия их аттестационных удостоверений на выполнение соответствующих видов производственной деятельности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5.9.</w:t>
      </w:r>
      <w:r>
        <w:rPr>
          <w:rFonts w:hAnsi="Arial" w:hint="default"/>
          <w:sz w:val="24"/>
          <w:szCs w:val="24"/>
          <w:rtl w:val="0"/>
          <w:lang w:val="ru-RU"/>
        </w:rPr>
        <w:t> Внеочередную аттестацию проходят специалисты сварочного производства перед их допуском к работам после отстранения от выполнения видов работ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указанных в их аттестационных удостоверениях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 требованию работодателя или представителей Госгортехнадзора России в соответствии с действующим законодательством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5.10.</w:t>
      </w:r>
      <w:r>
        <w:rPr>
          <w:rFonts w:hAnsi="Arial" w:hint="default"/>
          <w:sz w:val="24"/>
          <w:szCs w:val="24"/>
          <w:rtl w:val="0"/>
          <w:lang w:val="ru-RU"/>
        </w:rPr>
        <w:t> Объем специальной теоретической подготовки специалистов сварочного производства перед дополнительной или внеочередной аттестацией устанавливается аттестационным центром на основании заявки работодателя в соответствии с утвержденными программами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5.11.</w:t>
      </w:r>
      <w:r>
        <w:rPr>
          <w:rFonts w:hAnsi="Arial" w:hint="default"/>
          <w:sz w:val="24"/>
          <w:szCs w:val="24"/>
          <w:rtl w:val="0"/>
          <w:lang w:val="ru-RU"/>
        </w:rPr>
        <w:t> Порядок аттестации специалистов сварочного производства изложен в «Технологическом регламенте проведения аттестации сварщиков и специалистов сварочного производства»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ru-RU"/>
        </w:rPr>
        <w:t>VI.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 УЧЁТ АТТЕСТОВАННЫХ СВАРЩИКОВ И СПЕЦИАЛИСТОВ СВАРОЧНОГО ПРОИЗВОДСТВА</w:t>
      </w:r>
    </w:p>
    <w:p>
      <w:pPr>
        <w:pStyle w:val="Обычный"/>
        <w:ind w:firstLine="851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ru-RU"/>
        </w:rPr>
        <w:t>6.1.</w:t>
      </w:r>
      <w:r>
        <w:rPr>
          <w:rFonts w:ascii="Arial Unicode MS" w:cs="Arial Unicode MS" w:hAnsi="Arial" w:eastAsia="Arial Unicode MS" w:hint="default"/>
          <w:rtl w:val="0"/>
          <w:lang w:val="ru-RU"/>
        </w:rPr>
        <w:t> Аттестованные лица получают аттестационные удостоверения установленной формы</w:t>
      </w:r>
      <w:r>
        <w:rPr>
          <w:rFonts w:ascii="Arial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Срок действия удостоверения при первичной аттестации для сварщиков – </w:t>
      </w:r>
      <w:r>
        <w:rPr>
          <w:rFonts w:ascii="Arial"/>
          <w:sz w:val="24"/>
          <w:szCs w:val="24"/>
          <w:rtl w:val="0"/>
          <w:lang w:val="ru-RU"/>
        </w:rPr>
        <w:t xml:space="preserve">2 </w:t>
      </w:r>
      <w:r>
        <w:rPr>
          <w:rFonts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для специалистов сварочного производства </w:t>
      </w:r>
      <w:r>
        <w:rPr>
          <w:rFonts w:ascii="Arial"/>
          <w:sz w:val="24"/>
          <w:szCs w:val="24"/>
          <w:rtl w:val="0"/>
          <w:lang w:val="ru-RU"/>
        </w:rPr>
        <w:t xml:space="preserve">II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/>
          <w:sz w:val="24"/>
          <w:szCs w:val="24"/>
          <w:rtl w:val="0"/>
          <w:lang w:val="ru-RU"/>
        </w:rPr>
        <w:t xml:space="preserve">III </w:t>
      </w:r>
      <w:r>
        <w:rPr>
          <w:rFonts w:hAnsi="Arial" w:hint="default"/>
          <w:sz w:val="24"/>
          <w:szCs w:val="24"/>
          <w:rtl w:val="0"/>
          <w:lang w:val="ru-RU"/>
        </w:rPr>
        <w:t>уровней – </w:t>
      </w:r>
      <w:r>
        <w:rPr>
          <w:rFonts w:ascii="Arial"/>
          <w:sz w:val="24"/>
          <w:szCs w:val="24"/>
          <w:rtl w:val="0"/>
          <w:lang w:val="ru-RU"/>
        </w:rPr>
        <w:t xml:space="preserve">3 </w:t>
      </w:r>
      <w:r>
        <w:rPr>
          <w:rFonts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а </w:t>
      </w:r>
      <w:r>
        <w:rPr>
          <w:rFonts w:ascii="Arial"/>
          <w:sz w:val="24"/>
          <w:szCs w:val="24"/>
          <w:rtl w:val="0"/>
          <w:lang w:val="ru-RU"/>
        </w:rPr>
        <w:t xml:space="preserve">IV </w:t>
      </w:r>
      <w:r>
        <w:rPr>
          <w:rFonts w:hAnsi="Arial" w:hint="default"/>
          <w:sz w:val="24"/>
          <w:szCs w:val="24"/>
          <w:rtl w:val="0"/>
          <w:lang w:val="ru-RU"/>
        </w:rPr>
        <w:t>уровня – </w:t>
      </w:r>
      <w:r>
        <w:rPr>
          <w:rFonts w:ascii="Arial"/>
          <w:sz w:val="24"/>
          <w:szCs w:val="24"/>
          <w:rtl w:val="0"/>
          <w:lang w:val="ru-RU"/>
        </w:rPr>
        <w:t xml:space="preserve">5 </w:t>
      </w:r>
      <w:r>
        <w:rPr>
          <w:rFonts w:hAnsi="Arial" w:hint="default"/>
          <w:sz w:val="24"/>
          <w:szCs w:val="24"/>
          <w:rtl w:val="0"/>
          <w:lang w:val="ru-RU"/>
        </w:rPr>
        <w:t>лет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6.2.</w:t>
      </w:r>
      <w:r>
        <w:rPr>
          <w:rFonts w:hAnsi="Arial" w:hint="default"/>
          <w:sz w:val="24"/>
          <w:szCs w:val="24"/>
          <w:rtl w:val="0"/>
          <w:lang w:val="ru-RU"/>
        </w:rPr>
        <w:t> Порядок учета сварщиков и специалистов сварочного производства приведен в «Рекомендациях по ведению реестра системы аттестации сварщиков и специалистов сварочного производства»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Приложение </w:t>
      </w:r>
      <w:r>
        <w:rPr>
          <w:rFonts w:ascii="Arial"/>
          <w:sz w:val="24"/>
          <w:szCs w:val="24"/>
          <w:rtl w:val="0"/>
          <w:lang w:val="ru-RU"/>
        </w:rPr>
        <w:t>3.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3"/>
        <w:ind w:left="0" w:firstLine="90"/>
        <w:rPr>
          <w:rtl w:val="0"/>
        </w:rPr>
      </w:pPr>
      <w:r>
        <w:rPr>
          <w:rtl w:val="0"/>
          <w:lang w:val="ru-RU"/>
        </w:rPr>
        <w:t xml:space="preserve">VII. </w:t>
      </w:r>
      <w:r>
        <w:rPr>
          <w:rFonts w:hAnsi="Arial" w:hint="default"/>
          <w:rtl w:val="0"/>
          <w:lang w:val="ru-RU"/>
        </w:rPr>
        <w:t>КОНТРОЛЬ ЗА СОБЛЮДЕНИЕМ ПРАВИЛ АТТЕСТАЦИИ СВАРЩИКОВ И СПЕЦИАЛИСТОВ СВАРОЧНОГО ПРОИЗВОДСТВА</w:t>
      </w:r>
    </w:p>
    <w:p>
      <w:pPr>
        <w:pStyle w:val="Обычный"/>
        <w:ind w:firstLine="851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Контроль за соблюдением настоящих Правил осуществляется органами Госгортехнадзора России путем проведения периодических проверок работы аттестационных центров и пунктов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Заголовок 3"/>
        <w:rPr>
          <w:b w:val="1"/>
          <w:bCs w:val="1"/>
        </w:rPr>
      </w:pPr>
      <w:r>
        <w:rPr>
          <w:rFonts w:ascii="Arial Unicode MS" w:cs="Arial Unicode MS" w:hAnsi="Arial" w:eastAsia="Arial Unicode MS" w:hint="default"/>
          <w:b w:val="1"/>
          <w:bCs w:val="1"/>
          <w:rtl w:val="0"/>
          <w:lang w:val="ru-RU"/>
        </w:rPr>
        <w:t xml:space="preserve">Приложение </w:t>
      </w:r>
      <w:r>
        <w:rPr>
          <w:rFonts w:ascii="Arial" w:cs="Arial Unicode MS" w:hAnsi="Arial Unicode MS" w:eastAsia="Arial Unicode MS"/>
          <w:b w:val="1"/>
          <w:bCs w:val="1"/>
          <w:rtl w:val="0"/>
          <w:lang w:val="ru-RU"/>
        </w:rPr>
        <w:t>1</w:t>
      </w:r>
    </w:p>
    <w:p>
      <w:pPr>
        <w:pStyle w:val="Обычный"/>
        <w:ind w:firstLine="851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Обычный"/>
        <w:ind w:firstLine="851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ОСНОВНЫЕ ПОНЯТИЯ</w:t>
      </w:r>
      <w:r>
        <w:rPr>
          <w:rFonts w:asci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ТЕРМИНЫ И ОПРЕДЕЛЕНИЯ</w:t>
      </w:r>
      <w:r>
        <w:rPr>
          <w:rFonts w:ascii="Arial"/>
          <w:b w:val="1"/>
          <w:bCs w:val="1"/>
          <w:sz w:val="24"/>
          <w:szCs w:val="24"/>
          <w:rtl w:val="0"/>
          <w:lang w:val="ru-RU"/>
        </w:rPr>
        <w:t>,</w:t>
      </w:r>
    </w:p>
    <w:p>
      <w:pPr>
        <w:pStyle w:val="Заголовок 2"/>
        <w:rPr>
          <w:b w:val="1"/>
          <w:bCs w:val="1"/>
        </w:rPr>
      </w:pPr>
      <w:r>
        <w:rPr>
          <w:rFonts w:ascii="Arial Unicode MS" w:cs="Arial Unicode MS" w:hAnsi="Arial" w:eastAsia="Arial Unicode MS" w:hint="default"/>
          <w:b w:val="1"/>
          <w:bCs w:val="1"/>
          <w:rtl w:val="0"/>
          <w:lang w:val="ru-RU"/>
        </w:rPr>
        <w:t>ИСПОЛЬЗУЕМЫЕ В НАСТОЯЩИХ ПРАВИЛАХ</w:t>
      </w:r>
    </w:p>
    <w:p>
      <w:pPr>
        <w:pStyle w:val="Обычный"/>
        <w:ind w:firstLine="851"/>
        <w:jc w:val="center"/>
        <w:rPr>
          <w:rFonts w:ascii="Arial" w:cs="Arial" w:hAnsi="Arial" w:eastAsia="Arial"/>
          <w:sz w:val="24"/>
          <w:szCs w:val="24"/>
        </w:rPr>
      </w:pPr>
    </w:p>
    <w:tbl>
      <w:tblPr>
        <w:tblW w:w="10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4"/>
        <w:gridCol w:w="1984"/>
        <w:gridCol w:w="7655"/>
      </w:tblGrid>
      <w:tr>
        <w:tblPrEx>
          <w:shd w:val="clear" w:color="auto" w:fill="auto"/>
        </w:tblPrEx>
        <w:trPr>
          <w:trHeight w:val="140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Профессиональная подготовка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процесс получения профессиональных знаний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мастерства и опыта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дают возможность сварщикам и инженерно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техническим работникам надлежащим образом выполнять задачи в области сварочного производства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Уровень профессиональной подготовки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степень соответствия сварщика или специалиста сварочного производства требованиям настоящих Правил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определяющая возможность его привлечения к выполнению соответствующих видов деятельности на объектах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подконтрольных Госгортехнадзору России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68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Специальная подготовка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процесс получения необходимых теоретических знаний и практических навыков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учитывающих особенности выполнения сварных соединений конкретного оборудования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металлических конструкций и трубопроводов на объектах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подконтрольных Госгортехнадзору России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Кандидат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лицо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претендующее на сдачу аттестационных экзаменов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68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Специализированная научно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исследовательская организация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организация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осуществляющая руководство по  выбору материалов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технологий и контроля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обеспечению качества изготовления оборудования и трубопроводов на объектах соответствующей отрасли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подконтрольных Госгортехнадзору России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указанная в соответствующих документах Госгортехнадзора России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Экзаменатор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специалист сварочного производства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аттестованный по настоящим Правилам на право участия в работе органов по подготовке и аттестации персонала в области сварки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применительно к конкретным группам объектов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Аттестационная комиссия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группа экзаменаторов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назначенная приказом аттестационного центра для приема аттестационных экзаменов у сварщиков или специалистов сварочного производства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Общий экзамен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экзамен на знание основных положений теории и практики сварочного производства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Специальный экзамен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экзамен на знание особенностей технологий сварочного производства конкретных объектов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сварку которых выполняет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обеспечивает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сварщик или специалист сварочного производства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Аттестационное удостоверение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numPr>
                <w:ilvl w:val="0"/>
                <w:numId w:val="52"/>
              </w:numPr>
              <w:tabs>
                <w:tab w:val="num" w:pos="300"/>
                <w:tab w:val="left" w:pos="303"/>
                <w:tab w:val="left" w:pos="3910"/>
                <w:tab w:val="clear" w:pos="360"/>
              </w:tabs>
              <w:ind w:left="300" w:hanging="30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выданный на основании результатов аттестации и подтверждающий возможность </w:t>
            </w:r>
          </w:p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использования аттестованного лица при выполнении сварочных работ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Экспертиза аттестационного центра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проверка аттестационного центра с целью выявления его соответствия установленным требованиям при проведении работ по аттестации персонала в области сварки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Инспекционный контроль аттестационного центра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проверка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проводимая НАКС по поручению Госгортехнадзора России или по собственной инициативе с целью подтверждения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деятельность аттестационного центра продолжает соответствовать установленным требованиям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Заголовок 3"/>
        <w:rPr>
          <w:b w:val="1"/>
          <w:bCs w:val="1"/>
        </w:rPr>
      </w:pPr>
      <w:r>
        <w:rPr>
          <w:rFonts w:ascii="Arial Unicode MS" w:cs="Arial Unicode MS" w:hAnsi="Arial" w:eastAsia="Arial Unicode MS" w:hint="default"/>
          <w:b w:val="1"/>
          <w:bCs w:val="1"/>
          <w:rtl w:val="0"/>
          <w:lang w:val="ru-RU"/>
        </w:rPr>
        <w:t xml:space="preserve">Приложение </w:t>
      </w:r>
      <w:r>
        <w:rPr>
          <w:rFonts w:ascii="Arial" w:cs="Arial Unicode MS" w:hAnsi="Arial Unicode MS" w:eastAsia="Arial Unicode MS"/>
          <w:b w:val="1"/>
          <w:bCs w:val="1"/>
          <w:rtl w:val="0"/>
          <w:lang w:val="ru-RU"/>
        </w:rPr>
        <w:t>2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"/>
        <w:rPr>
          <w:b w:val="1"/>
          <w:bCs w:val="1"/>
        </w:rPr>
      </w:pPr>
      <w:r>
        <w:rPr>
          <w:rFonts w:ascii="Arial Unicode MS" w:cs="Arial Unicode MS" w:hAnsi="Arial" w:eastAsia="Arial Unicode MS" w:hint="default"/>
          <w:b w:val="1"/>
          <w:bCs w:val="1"/>
          <w:rtl w:val="0"/>
          <w:lang w:val="ru-RU"/>
        </w:rPr>
        <w:t>ТРЕБОВАНИЯ К КАНДИДАТАМ НА АТТЕСТАЦИЮ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Заголовок 1"/>
        <w:rPr>
          <w:rtl w:val="0"/>
        </w:rPr>
      </w:pPr>
      <w:r>
        <w:rPr>
          <w:rFonts w:ascii="Arial Unicode MS" w:cs="Arial Unicode MS" w:hAnsi="Arial" w:eastAsia="Arial Unicode MS" w:hint="default"/>
          <w:rtl w:val="0"/>
          <w:lang w:val="ru-RU"/>
        </w:rPr>
        <w:t xml:space="preserve">Таблица 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1. </w:t>
      </w:r>
      <w:r>
        <w:rPr>
          <w:rFonts w:ascii="Arial Unicode MS" w:cs="Arial Unicode MS" w:hAnsi="Arial" w:eastAsia="Arial Unicode MS" w:hint="default"/>
          <w:rtl w:val="0"/>
          <w:lang w:val="ru-RU"/>
        </w:rPr>
        <w:t>Требования к подготовке кандидатов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21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34"/>
        <w:gridCol w:w="1985"/>
        <w:gridCol w:w="6095"/>
      </w:tblGrid>
      <w:tr>
        <w:tblPrEx>
          <w:shd w:val="clear" w:color="auto" w:fill="auto"/>
        </w:tblPrEx>
        <w:trPr>
          <w:trHeight w:val="847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Уровень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Минимальное общее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образование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Профессиональная подготовка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сварочному производству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Обычный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неполное</w:t>
            </w:r>
          </w:p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в профтехучилищах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спецкурсах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месту работы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программам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утвержденным в установленном порядке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407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II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 техническое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высшее техническое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в центрах повышения квалификации по программам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утвержденным в установленном порядке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также самостоятельно в процессе работы в области сварки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III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Высшее техническое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 техническое по сварочному производству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Повышение квалификации в центрах повышения квалификации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Необходимые знания могут быть получены лицами с высшим и средним техническим образованием также самостоятельно в процессе работы в области сварки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407" w:hRule="atLeast"/>
        </w:trPr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IV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24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Высшее специальное по сварочному производству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*)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Повышение квалификации в центрах повышения квалификации или самостоятельно в процессе работы в области сварки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*) 1. </w:t>
      </w:r>
      <w:r>
        <w:rPr>
          <w:rFonts w:hAnsi="Arial" w:hint="default"/>
          <w:sz w:val="24"/>
          <w:szCs w:val="24"/>
          <w:rtl w:val="0"/>
          <w:lang w:val="ru-RU"/>
        </w:rPr>
        <w:t xml:space="preserve">Высшее специальное образование по сварочному производству для лиц с высшим техническим образованием может быть получено путем профессиональной переподготовки в вузах или институтах повышения квалификации в соответствии с Законом РФ “Об образовании” от </w:t>
      </w:r>
      <w:r>
        <w:rPr>
          <w:rFonts w:ascii="Arial"/>
          <w:sz w:val="24"/>
          <w:szCs w:val="24"/>
          <w:rtl w:val="0"/>
          <w:lang w:val="ru-RU"/>
        </w:rPr>
        <w:t xml:space="preserve">13.01.96 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№</w:t>
      </w:r>
      <w:r>
        <w:rPr>
          <w:rFonts w:ascii="Arial"/>
          <w:sz w:val="24"/>
          <w:szCs w:val="24"/>
          <w:rtl w:val="0"/>
          <w:lang w:val="ru-RU"/>
        </w:rPr>
        <w:t>12-</w:t>
      </w:r>
      <w:r>
        <w:rPr>
          <w:rFonts w:hAnsi="Arial" w:hint="default"/>
          <w:sz w:val="24"/>
          <w:szCs w:val="24"/>
          <w:rtl w:val="0"/>
          <w:lang w:val="ru-RU"/>
        </w:rPr>
        <w:t xml:space="preserve">ФЗ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Arial"/>
          <w:sz w:val="24"/>
          <w:szCs w:val="24"/>
          <w:rtl w:val="0"/>
          <w:lang w:val="ru-RU"/>
        </w:rPr>
        <w:t>, 1996</w:t>
      </w:r>
      <w:r>
        <w:rPr>
          <w:rFonts w:hAnsi="Arial" w:hint="default"/>
          <w:sz w:val="24"/>
          <w:szCs w:val="24"/>
          <w:rtl w:val="0"/>
          <w:lang w:val="ru-RU"/>
        </w:rPr>
        <w:t>г</w:t>
      </w:r>
      <w:r>
        <w:rPr>
          <w:rFonts w:ascii="Arial"/>
          <w:sz w:val="24"/>
          <w:szCs w:val="24"/>
          <w:rtl w:val="0"/>
          <w:lang w:val="ru-RU"/>
        </w:rPr>
        <w:t xml:space="preserve">., </w:t>
      </w:r>
      <w:r>
        <w:rPr>
          <w:rFonts w:hAnsi="Arial" w:hint="default"/>
          <w:sz w:val="24"/>
          <w:szCs w:val="24"/>
          <w:rtl w:val="0"/>
          <w:lang w:val="ru-RU"/>
        </w:rPr>
        <w:t xml:space="preserve">№ </w:t>
      </w:r>
      <w:r>
        <w:rPr>
          <w:rFonts w:ascii="Arial"/>
          <w:sz w:val="24"/>
          <w:szCs w:val="24"/>
          <w:rtl w:val="0"/>
          <w:lang w:val="ru-RU"/>
        </w:rPr>
        <w:t xml:space="preserve">3, </w:t>
      </w:r>
      <w:r>
        <w:rPr>
          <w:rFonts w:hAnsi="Arial" w:hint="default"/>
          <w:sz w:val="24"/>
          <w:szCs w:val="24"/>
          <w:rtl w:val="0"/>
          <w:lang w:val="ru-RU"/>
        </w:rPr>
        <w:t>ст</w:t>
      </w:r>
      <w:r>
        <w:rPr>
          <w:rFonts w:ascii="Arial"/>
          <w:sz w:val="24"/>
          <w:szCs w:val="24"/>
          <w:rtl w:val="0"/>
          <w:lang w:val="ru-RU"/>
        </w:rPr>
        <w:t>.150).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   2. IV </w:t>
      </w:r>
      <w:r>
        <w:rPr>
          <w:rFonts w:hAnsi="Arial" w:hint="default"/>
          <w:sz w:val="24"/>
          <w:szCs w:val="24"/>
          <w:rtl w:val="0"/>
          <w:lang w:val="ru-RU"/>
        </w:rPr>
        <w:t>уровень могут получать лица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имеющие высшего специального образования по сварочному производству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но имеющие учёные степени кандидатов или докторов технических наук по сварочной специальности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</w:pPr>
      <w:r>
        <w:rPr>
          <w:rFonts w:ascii="Arial" w:cs="Arial" w:hAnsi="Arial" w:eastAsia="Arial"/>
          <w:sz w:val="24"/>
          <w:szCs w:val="24"/>
          <w:rtl w:val="0"/>
        </w:rPr>
        <w:br w:type="page"/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Таблица </w:t>
      </w:r>
      <w:r>
        <w:rPr>
          <w:rFonts w:ascii="Arial"/>
          <w:sz w:val="24"/>
          <w:szCs w:val="24"/>
          <w:rtl w:val="0"/>
          <w:lang w:val="ru-RU"/>
        </w:rPr>
        <w:t xml:space="preserve">2. </w:t>
      </w:r>
      <w:r>
        <w:rPr>
          <w:rFonts w:hAnsi="Arial" w:hint="default"/>
          <w:sz w:val="24"/>
          <w:szCs w:val="24"/>
          <w:rtl w:val="0"/>
          <w:lang w:val="ru-RU"/>
        </w:rPr>
        <w:t>Требования к минимальному стажу работы по специальности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необходимому для допуска сварщика к первичной аттестации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30"/>
        <w:gridCol w:w="2551"/>
      </w:tblGrid>
      <w:tr>
        <w:tblPrEx>
          <w:shd w:val="clear" w:color="auto" w:fill="auto"/>
        </w:tblPrEx>
        <w:trPr>
          <w:trHeight w:val="1127" w:hRule="atLeast"/>
        </w:trPr>
        <w:tc>
          <w:tcPr>
            <w:tcW w:type="dxa" w:w="7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Способы сварки и наплавки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Минимальный стаж работы по способу сварки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7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Ручная дуговая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газовая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механизированная неплавящимся и плавящимся электродами в защитных газах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 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вварка труб в трубные  решетки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 *)</w:t>
            </w:r>
          </w:p>
        </w:tc>
      </w:tr>
      <w:tr>
        <w:tblPrEx>
          <w:shd w:val="clear" w:color="auto" w:fill="auto"/>
        </w:tblPrEx>
        <w:trPr>
          <w:trHeight w:val="1407" w:hRule="atLeast"/>
        </w:trPr>
        <w:tc>
          <w:tcPr>
            <w:tcW w:type="dxa" w:w="7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2.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Ручная неплавящимся электродом в инертных газах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автоматическая и механизированная под флюсом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автоматическая неплавящимся и  плавящимся электродом в  защитных газах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электрошлаковая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электронно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лучевая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плазменная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094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 *)</w:t>
            </w:r>
          </w:p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ru-RU"/>
        </w:rPr>
        <w:t>*)</w:t>
      </w:r>
      <w:r>
        <w:rPr>
          <w:rFonts w:ascii="Arial Unicode MS" w:cs="Arial Unicode MS" w:hAnsi="Arial" w:eastAsia="Arial Unicode MS" w:hint="default"/>
          <w:rtl w:val="0"/>
          <w:lang w:val="ru-RU"/>
        </w:rPr>
        <w:t> Решением аттестационной комиссии минимальный производственный стаж может быть уменьшен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rtl w:val="0"/>
          <w:lang w:val="ru-RU"/>
        </w:rPr>
        <w:t>но при этом в любом случае он должен составлять не менее шести месяцев для аттестации на допуск к ручной и полуавтоматической сварке и не менее трех месяцев для аттестации на допуск к автоматической сварке</w:t>
      </w:r>
      <w:r>
        <w:rPr>
          <w:rFonts w:ascii="Arial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Для выполнения сварных соединений неответственных конструкций по согласованию с органами Госгортехнадзора России к первичной аттестации могут быть допущены выпускники профессионально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технических училищ или учебных комбинатов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имеющие производственного стажа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Таблица </w:t>
      </w:r>
      <w:r>
        <w:rPr>
          <w:rFonts w:ascii="Arial"/>
          <w:sz w:val="24"/>
          <w:szCs w:val="24"/>
          <w:rtl w:val="0"/>
          <w:lang w:val="ru-RU"/>
        </w:rPr>
        <w:t xml:space="preserve">3. </w:t>
      </w:r>
      <w:r>
        <w:rPr>
          <w:rFonts w:hAnsi="Arial" w:hint="default"/>
          <w:sz w:val="24"/>
          <w:szCs w:val="24"/>
          <w:rtl w:val="0"/>
          <w:lang w:val="ru-RU"/>
        </w:rPr>
        <w:t>Требования к минимальному стажу работы по специальности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необходимому для допуска специалиста сварочного производства к первичной аттестации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6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35"/>
        <w:gridCol w:w="1418"/>
        <w:gridCol w:w="1275"/>
        <w:gridCol w:w="1418"/>
        <w:gridCol w:w="1276"/>
        <w:gridCol w:w="1417"/>
      </w:tblGrid>
      <w:tr>
        <w:tblPrEx>
          <w:shd w:val="clear" w:color="auto" w:fill="auto"/>
        </w:tblPrEx>
        <w:trPr>
          <w:trHeight w:val="287" w:hRule="atLeast"/>
        </w:trPr>
        <w:tc>
          <w:tcPr>
            <w:tcW w:type="dxa" w:w="283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Общее образование</w:t>
            </w:r>
          </w:p>
        </w:tc>
        <w:tc>
          <w:tcPr>
            <w:tcW w:type="dxa" w:w="6804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Стаж работы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127" w:hRule="atLeast"/>
        </w:trPr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аттестация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II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уровень</w:t>
            </w:r>
          </w:p>
        </w:tc>
        <w:tc>
          <w:tcPr>
            <w:tcW w:type="dxa" w:w="26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аттестация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III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уровень</w:t>
            </w:r>
          </w:p>
        </w:tc>
        <w:tc>
          <w:tcPr>
            <w:tcW w:type="dxa" w:w="26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аттестация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IV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уровень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283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неаттестованный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Специалист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II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Неаттестованный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Специалист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III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4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Неаттестованный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Высшее техническое по сварочному производству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4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36</w:t>
            </w:r>
          </w:p>
        </w:tc>
      </w:tr>
      <w:tr>
        <w:tblPrEx>
          <w:shd w:val="clear" w:color="auto" w:fill="auto"/>
        </w:tblPrEx>
        <w:trPr>
          <w:trHeight w:val="847" w:hRule="atLeast"/>
        </w:trPr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 техническое по сварочному производству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Высшее техническое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 техническое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36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Среднее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36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(-) - </w:t>
      </w:r>
      <w:r>
        <w:rPr>
          <w:rFonts w:hAnsi="Arial" w:hint="default"/>
          <w:sz w:val="24"/>
          <w:szCs w:val="24"/>
          <w:rtl w:val="0"/>
          <w:lang w:val="ru-RU"/>
        </w:rPr>
        <w:t>кандидат не может быть аттестован на соответствующий уровень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Заголовок 1"/>
        <w:jc w:val="right"/>
      </w:pPr>
      <w:r>
        <w:rPr>
          <w:rtl w:val="0"/>
        </w:rPr>
        <w:br w:type="page"/>
      </w:r>
    </w:p>
    <w:p>
      <w:pPr>
        <w:pStyle w:val="Заголовок 1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Приложение </w:t>
      </w:r>
      <w:r>
        <w:rPr>
          <w:rFonts w:ascii="Arial"/>
          <w:b w:val="1"/>
          <w:bCs w:val="1"/>
          <w:rtl w:val="0"/>
          <w:lang w:val="ru-RU"/>
        </w:rPr>
        <w:t>3</w:t>
      </w:r>
    </w:p>
    <w:p>
      <w:pPr>
        <w:pStyle w:val="Обычный"/>
        <w:ind w:firstLine="851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Рекомендуемое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РЕКОМЕНДАЦИИ ПО ВЕДЕНИЮ РЕЕСТРА СИСТЕМЫ АТТЕСТАЦИИ СВАРЩИКОВ И СПЕЦИАЛИСТОВ СВАРОЧНОГО ПРОИЗВОДСТВА</w:t>
      </w:r>
    </w:p>
    <w:p>
      <w:pPr>
        <w:pStyle w:val="Обычный"/>
        <w:ind w:firstLine="851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ru-RU"/>
        </w:rPr>
        <w:t>1.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 Область применения</w:t>
      </w:r>
      <w:r>
        <w:rPr>
          <w:rFonts w:asci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1.1. </w:t>
      </w:r>
      <w:r>
        <w:rPr>
          <w:rFonts w:hAnsi="Arial" w:hint="default"/>
          <w:sz w:val="24"/>
          <w:szCs w:val="24"/>
          <w:rtl w:val="0"/>
          <w:lang w:val="ru-RU"/>
        </w:rPr>
        <w:t xml:space="preserve">Настоящие «Рекомендации…» определяют порядок регистрации объектов и документов САСв в реестре системы аттестации сварщиков и специалистов сварочного производства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далее реестр</w:t>
      </w:r>
      <w:r>
        <w:rPr>
          <w:rFonts w:ascii="Arial"/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1.2.</w:t>
      </w:r>
      <w:r>
        <w:rPr>
          <w:rFonts w:hAnsi="Arial" w:hint="default"/>
          <w:sz w:val="24"/>
          <w:szCs w:val="24"/>
          <w:rtl w:val="0"/>
          <w:lang w:val="ru-RU"/>
        </w:rPr>
        <w:t> Сведения об объектах и документах САСв являются информацией САСв только после их регистрации в реестре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1.3.</w:t>
      </w:r>
      <w:r>
        <w:rPr>
          <w:rFonts w:hAnsi="Arial" w:hint="default"/>
          <w:sz w:val="24"/>
          <w:szCs w:val="24"/>
          <w:rtl w:val="0"/>
          <w:lang w:val="ru-RU"/>
        </w:rPr>
        <w:t> Исполнительная дирекция НАКС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головные аттестационные центры и аттестационные центры могут осуществлять информационное обслуживание органов Госгортехнадзора России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органов государственного управления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других юридических и физических лиц по вопросам аттестации только на основании данных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внесенных в реестр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1.4.</w:t>
      </w:r>
      <w:r>
        <w:rPr>
          <w:rFonts w:hAnsi="Arial" w:hint="default"/>
          <w:sz w:val="24"/>
          <w:szCs w:val="24"/>
          <w:rtl w:val="0"/>
          <w:lang w:val="ru-RU"/>
        </w:rPr>
        <w:t> Сведения реестра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такие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как номера аттестационных удостоверений конкретных специалистов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уровень профессиональной подготовки специалиста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наличие лицензии и аттестата у органа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проводящего экзамены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список головных аттестационных центров и аттестационных центров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стоимость услуг по аттестации подлежат периодическому опубликованию в открытой печати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ru-RU"/>
        </w:rPr>
        <w:t>2.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 Общие положения</w:t>
      </w:r>
      <w:r>
        <w:rPr>
          <w:rFonts w:asci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2.1.</w:t>
      </w:r>
      <w:r>
        <w:rPr>
          <w:rFonts w:hAnsi="Arial" w:hint="default"/>
          <w:sz w:val="24"/>
          <w:szCs w:val="24"/>
          <w:rtl w:val="0"/>
          <w:lang w:val="ru-RU"/>
        </w:rPr>
        <w:t> Реестр ведется с целью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5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учета аттестационных удостоверений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выдаваемых сварщикам и специалистам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аттестованным в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5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учета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накопления и хранения официальной информации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5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исключения возможности применения норм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правил и процедур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предусмотренных в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5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исключения возможности проведения работ по аттестации юридическими и физическими лицами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не аккредитованными в САСв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ru-RU"/>
        </w:rPr>
        <w:t>2.2.</w:t>
      </w:r>
      <w:r>
        <w:rPr>
          <w:rFonts w:ascii="Arial Unicode MS" w:cs="Arial Unicode MS" w:hAnsi="Arial" w:eastAsia="Arial Unicode MS" w:hint="default"/>
          <w:rtl w:val="0"/>
          <w:lang w:val="ru-RU"/>
        </w:rPr>
        <w:t> НАКС использует данные реестра с целью</w:t>
      </w:r>
      <w:r>
        <w:rPr>
          <w:rFonts w:ascii="Arial" w:cs="Arial Unicode MS" w:hAnsi="Arial Unicode MS" w:eastAsia="Arial Unicode MS"/>
          <w:rtl w:val="0"/>
          <w:lang w:val="ru-RU"/>
        </w:rPr>
        <w:t>:</w:t>
      </w:r>
    </w:p>
    <w:p>
      <w:pPr>
        <w:pStyle w:val="Обычный"/>
        <w:numPr>
          <w:ilvl w:val="0"/>
          <w:numId w:val="61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формирования и осуществления  технической политики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контроля и управления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информационного обслуживания Госгортехнадзора России и органов государственной власти и управления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заинтересованных юридических и физических лиц и общественных организаций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2.3.</w:t>
      </w:r>
      <w:r>
        <w:rPr>
          <w:rFonts w:hAnsi="Arial" w:hint="default"/>
          <w:sz w:val="24"/>
          <w:szCs w:val="24"/>
          <w:rtl w:val="0"/>
          <w:lang w:val="ru-RU"/>
        </w:rPr>
        <w:t xml:space="preserve"> Работодатели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предприятия и организации</w:t>
      </w:r>
      <w:r>
        <w:rPr>
          <w:rFonts w:ascii="Arial"/>
          <w:sz w:val="24"/>
          <w:szCs w:val="24"/>
          <w:rtl w:val="0"/>
          <w:lang w:val="ru-RU"/>
        </w:rPr>
        <w:t xml:space="preserve">), </w:t>
      </w:r>
      <w:r>
        <w:rPr>
          <w:rFonts w:hAnsi="Arial" w:hint="default"/>
          <w:sz w:val="24"/>
          <w:szCs w:val="24"/>
          <w:rtl w:val="0"/>
          <w:lang w:val="ru-RU"/>
        </w:rPr>
        <w:t>пользующиеся услугами аттестованного персонала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используют данные реестра с целью информирования потребителей или получения подтверждения о соответствии профессиональной подготовки персонала установленным требованиям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ru-RU"/>
        </w:rPr>
        <w:t>3.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 Объекты регистрации</w:t>
      </w:r>
      <w:r>
        <w:rPr>
          <w:rFonts w:asci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3.1.</w:t>
      </w:r>
      <w:r>
        <w:rPr>
          <w:rFonts w:hAnsi="Arial" w:hint="default"/>
          <w:sz w:val="24"/>
          <w:szCs w:val="24"/>
          <w:rtl w:val="0"/>
          <w:lang w:val="ru-RU"/>
        </w:rPr>
        <w:t> Регистрации и учету в реестре подлежат объекты регистрации по следующим разделам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организационно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методические документы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решения руководящих органов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лицензированные органы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6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аттестованный персонал САСв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ru-RU"/>
        </w:rPr>
        <w:t>3.2.</w:t>
      </w:r>
      <w:r>
        <w:rPr>
          <w:rFonts w:ascii="Arial Unicode MS" w:cs="Arial Unicode MS" w:hAnsi="Arial" w:eastAsia="Arial Unicode MS" w:hint="default"/>
          <w:rtl w:val="0"/>
          <w:lang w:val="ru-RU"/>
        </w:rPr>
        <w:t> Объекты регистрации вносятся в реестр на следующих основаниях</w:t>
      </w:r>
      <w:r>
        <w:rPr>
          <w:rFonts w:ascii="Arial" w:cs="Arial Unicode MS" w:hAnsi="Arial Unicode MS" w:eastAsia="Arial Unicode MS"/>
          <w:rtl w:val="0"/>
          <w:lang w:val="ru-RU"/>
        </w:rPr>
        <w:t>:</w:t>
      </w:r>
    </w:p>
    <w:p>
      <w:pPr>
        <w:pStyle w:val="Обычный"/>
        <w:numPr>
          <w:ilvl w:val="0"/>
          <w:numId w:val="7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руководящие документы САСв </w:t>
      </w:r>
      <w:r>
        <w:rPr>
          <w:rFonts w:ascii="Arial"/>
          <w:sz w:val="24"/>
          <w:szCs w:val="24"/>
          <w:rtl w:val="0"/>
          <w:lang w:val="ru-RU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на основании приказа Президента НАКС об утверждении документа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аттестационные центры </w:t>
      </w:r>
      <w:r>
        <w:rPr>
          <w:rFonts w:ascii="Arial"/>
          <w:sz w:val="24"/>
          <w:szCs w:val="24"/>
          <w:rtl w:val="0"/>
          <w:lang w:val="ru-RU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на основании лицензии Госгортехнадзора России и аттестата соответствия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выданного НАКС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аттестационные пункты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на основании письменного представления аттестационного центра и экспертного заключения НАКС</w:t>
      </w:r>
      <w:r>
        <w:rPr>
          <w:rFonts w:ascii="Arial"/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7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специалисты </w:t>
      </w:r>
      <w:r>
        <w:rPr>
          <w:rFonts w:ascii="Arial"/>
          <w:sz w:val="24"/>
          <w:szCs w:val="24"/>
          <w:rtl w:val="0"/>
          <w:lang w:val="ru-RU"/>
        </w:rPr>
        <w:t xml:space="preserve">I, II </w:t>
      </w:r>
      <w:r>
        <w:rPr>
          <w:rFonts w:hAnsi="Arial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"/>
          <w:sz w:val="24"/>
          <w:szCs w:val="24"/>
          <w:rtl w:val="0"/>
          <w:lang w:val="ru-RU"/>
        </w:rPr>
        <w:t xml:space="preserve">III </w:t>
      </w:r>
      <w:r>
        <w:rPr>
          <w:rFonts w:hAnsi="Arial" w:hint="default"/>
          <w:sz w:val="24"/>
          <w:szCs w:val="24"/>
          <w:rtl w:val="0"/>
          <w:lang w:val="ru-RU"/>
        </w:rPr>
        <w:t>уровней профессиональной подготовки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на основании информации аттестационного центра либо головного аттестационного центра об их аттестации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специалисты </w:t>
      </w:r>
      <w:r>
        <w:rPr>
          <w:rFonts w:ascii="Arial"/>
          <w:sz w:val="24"/>
          <w:szCs w:val="24"/>
          <w:rtl w:val="0"/>
          <w:lang w:val="ru-RU"/>
        </w:rPr>
        <w:t xml:space="preserve">IV </w:t>
      </w:r>
      <w:r>
        <w:rPr>
          <w:rFonts w:hAnsi="Arial" w:hint="default"/>
          <w:sz w:val="24"/>
          <w:szCs w:val="24"/>
          <w:rtl w:val="0"/>
          <w:lang w:val="ru-RU"/>
        </w:rPr>
        <w:t>уровня профессиональной подготовки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на основании представления головного аттестационного центра об их аттестации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аттестованные эксперты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на основании протокола Управляющего научно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технического совета НАКС об утверждении эксперта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аттестованные экзаменаторы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на основании протокола аттестационного центра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проводившего их аттестацию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7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решения о приостановлении или исключении из реестра объектов регистрации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на основании приказа Президента НАКС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3.3.</w:t>
      </w:r>
      <w:r>
        <w:rPr>
          <w:rFonts w:hAnsi="Arial" w:hint="default"/>
          <w:sz w:val="24"/>
          <w:szCs w:val="24"/>
          <w:rtl w:val="0"/>
          <w:lang w:val="ru-RU"/>
        </w:rPr>
        <w:t> Без регистрационного номера реестра аттестационные удостоверения сварщиков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специалистов и экзаменаторов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экспертов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решения о признании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решения о приостановлении или исключении из реестра объектов регистрации считаются недействительными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ru-RU"/>
        </w:rPr>
        <w:t>4.</w:t>
      </w:r>
      <w:r>
        <w:rPr>
          <w:rFonts w:hAnsi="Arial" w:hint="default"/>
          <w:b w:val="1"/>
          <w:bCs w:val="1"/>
          <w:sz w:val="24"/>
          <w:szCs w:val="24"/>
          <w:rtl w:val="0"/>
          <w:lang w:val="ru-RU"/>
        </w:rPr>
        <w:t> Правила ведения реестра</w:t>
      </w:r>
      <w:r>
        <w:rPr>
          <w:rFonts w:asci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4.1.</w:t>
      </w:r>
      <w:r>
        <w:rPr>
          <w:rFonts w:hAnsi="Arial" w:hint="default"/>
          <w:sz w:val="24"/>
          <w:szCs w:val="24"/>
          <w:rtl w:val="0"/>
          <w:lang w:val="ru-RU"/>
        </w:rPr>
        <w:t> Управление ведением реестра осуществляет Исполнительная дирекция НАКС в соответствии с Уставом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4.2.</w:t>
      </w:r>
      <w:r>
        <w:rPr>
          <w:rFonts w:hAnsi="Arial" w:hint="default"/>
          <w:sz w:val="24"/>
          <w:szCs w:val="24"/>
          <w:rtl w:val="0"/>
          <w:lang w:val="ru-RU"/>
        </w:rPr>
        <w:t> Держателем регистрационных документов САСв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решений руко</w:t>
        <w:softHyphen/>
        <w:t>водящих органов САСв и аккредитованных органов САСв является Исполни</w:t>
        <w:softHyphen/>
        <w:t>тельная дирекция НАКС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 номеров аттестационных удостоверений сварщи</w:t>
        <w:softHyphen/>
        <w:t>ков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специалистов сварочного производства и экзаменаторов – аттестационные центры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4.3.</w:t>
      </w:r>
      <w:r>
        <w:rPr>
          <w:rFonts w:hAnsi="Arial" w:hint="default"/>
          <w:sz w:val="24"/>
          <w:szCs w:val="24"/>
          <w:rtl w:val="0"/>
          <w:lang w:val="ru-RU"/>
        </w:rPr>
        <w:t> Исполнительная дирекция НАКС разрабатывает необходимые рабочие инструкции ведения реестра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формы учета объектов регистрации и выдачи информации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4.4.</w:t>
      </w:r>
      <w:r>
        <w:rPr>
          <w:rFonts w:hAnsi="Arial" w:hint="default"/>
          <w:sz w:val="24"/>
          <w:szCs w:val="24"/>
          <w:rtl w:val="0"/>
          <w:lang w:val="ru-RU"/>
        </w:rPr>
        <w:t> Формы учета объектов регистрации САСв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4.4.1.</w:t>
      </w:r>
      <w:r>
        <w:rPr>
          <w:rFonts w:hAnsi="Arial" w:hint="default"/>
          <w:sz w:val="24"/>
          <w:szCs w:val="24"/>
          <w:rtl w:val="0"/>
          <w:lang w:val="ru-RU"/>
        </w:rPr>
        <w:t> Организационно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методические документы САСв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3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9"/>
        <w:gridCol w:w="2015"/>
        <w:gridCol w:w="2379"/>
        <w:gridCol w:w="1315"/>
        <w:gridCol w:w="1662"/>
        <w:gridCol w:w="1276"/>
      </w:tblGrid>
      <w:tr>
        <w:tblPrEx>
          <w:shd w:val="clear" w:color="auto" w:fill="auto"/>
        </w:tblPrEx>
        <w:trPr>
          <w:trHeight w:val="847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2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документа</w:t>
            </w:r>
          </w:p>
        </w:tc>
        <w:tc>
          <w:tcPr>
            <w:tcW w:type="dxa" w:w="2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введения</w:t>
            </w:r>
          </w:p>
        </w:tc>
        <w:tc>
          <w:tcPr>
            <w:tcW w:type="dxa" w:w="1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проведения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изменений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Примечания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  <w:rPr>
          <w:rtl w:val="0"/>
        </w:rPr>
      </w:pPr>
      <w:r>
        <w:rPr>
          <w:rFonts w:ascii="Arial Unicode MS" w:cs="Arial Unicode MS" w:hAnsi="Arial" w:eastAsia="Arial Unicode MS" w:hint="default"/>
          <w:rtl w:val="0"/>
          <w:lang w:val="ru-RU"/>
        </w:rPr>
        <w:t>Примечание </w:t>
      </w:r>
      <w:r>
        <w:rPr>
          <w:rFonts w:ascii="Arial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Arial" w:eastAsia="Arial Unicode MS" w:hint="default"/>
          <w:rtl w:val="0"/>
          <w:lang w:val="ru-RU"/>
        </w:rPr>
        <w:t> раздельно осуществляют учет основных руководящих документов и изменений к ним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rtl w:val="0"/>
          <w:lang w:val="ru-RU"/>
        </w:rPr>
        <w:t xml:space="preserve">методических документов </w:t>
      </w:r>
      <w:r>
        <w:rPr>
          <w:rFonts w:ascii="Arial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Arial" w:eastAsia="Arial Unicode MS" w:hint="default"/>
          <w:rtl w:val="0"/>
          <w:lang w:val="ru-RU"/>
        </w:rPr>
        <w:t>программ</w:t>
      </w:r>
      <w:r>
        <w:rPr>
          <w:rFonts w:ascii="Arial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Arial" w:eastAsia="Arial Unicode MS" w:hint="default"/>
          <w:rtl w:val="0"/>
          <w:lang w:val="ru-RU"/>
        </w:rPr>
        <w:t>сборников экзаменационных вопросов и практических заданий и др</w:t>
      </w:r>
      <w:r>
        <w:rPr>
          <w:rFonts w:ascii="Arial" w:cs="Arial Unicode MS" w:hAnsi="Arial Unicode MS" w:eastAsia="Arial Unicode MS"/>
          <w:rtl w:val="0"/>
          <w:lang w:val="ru-RU"/>
        </w:rPr>
        <w:t>.).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4.4.2. </w:t>
      </w:r>
      <w:r>
        <w:rPr>
          <w:rFonts w:hAnsi="Arial" w:hint="default"/>
          <w:sz w:val="24"/>
          <w:szCs w:val="24"/>
          <w:rtl w:val="0"/>
          <w:lang w:val="ru-RU"/>
        </w:rPr>
        <w:t>Решения руководящих органов САСв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88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"/>
        <w:gridCol w:w="2010"/>
        <w:gridCol w:w="1204"/>
        <w:gridCol w:w="2143"/>
        <w:gridCol w:w="1753"/>
        <w:gridCol w:w="1194"/>
      </w:tblGrid>
      <w:tr>
        <w:tblPrEx>
          <w:shd w:val="clear" w:color="auto" w:fill="auto"/>
        </w:tblPrEx>
        <w:trPr>
          <w:trHeight w:val="847" w:hRule="atLeast"/>
        </w:trPr>
        <w:tc>
          <w:tcPr>
            <w:tcW w:type="dxa" w:w="5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Содержание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решения</w:t>
            </w:r>
          </w:p>
        </w:tc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принятия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Ответственный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 исполнение</w:t>
            </w:r>
          </w:p>
        </w:tc>
        <w:tc>
          <w:tcPr>
            <w:tcW w:type="dxa" w:w="17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исполнения</w:t>
            </w:r>
          </w:p>
        </w:tc>
        <w:tc>
          <w:tcPr>
            <w:tcW w:type="dxa" w:w="1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Примечания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Примечание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Решения регистрируют отдельно по группам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8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о признании аттестатов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выданных другими системами аттестации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о приостановлении действия объектов регистрации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об исключении из реестра объектов регистрации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решения об аннулировании договоров о признании аттестационных пунктов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решения об аннулировании аттестатов экспертов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решения об аннулировании аттестационных удостоверений сварщиков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специалистов сварочного производства и экзаменаторов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решения о внесении изменений в аттестационные удостоверения сварщиков и специалистов сварочного производства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8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другие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4.4.3. </w:t>
      </w:r>
      <w:r>
        <w:rPr>
          <w:rFonts w:hAnsi="Arial" w:hint="default"/>
          <w:sz w:val="24"/>
          <w:szCs w:val="24"/>
          <w:rtl w:val="0"/>
          <w:lang w:val="ru-RU"/>
        </w:rPr>
        <w:t>Лицензированные органы САСв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88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"/>
        <w:gridCol w:w="1741"/>
        <w:gridCol w:w="1206"/>
        <w:gridCol w:w="1205"/>
        <w:gridCol w:w="1607"/>
        <w:gridCol w:w="1473"/>
        <w:gridCol w:w="1072"/>
      </w:tblGrid>
      <w:tr>
        <w:tblPrEx>
          <w:shd w:val="clear" w:color="auto" w:fill="auto"/>
        </w:tblPrEx>
        <w:trPr>
          <w:trHeight w:val="1127" w:hRule="atLeast"/>
        </w:trPr>
        <w:tc>
          <w:tcPr>
            <w:tcW w:type="dxa" w:w="5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1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юридический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адрес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Регистрационный номер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Область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лицензирования</w:t>
            </w:r>
          </w:p>
        </w:tc>
        <w:tc>
          <w:tcPr>
            <w:tcW w:type="dxa" w:w="16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действия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аккредитации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инспекционного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контроля</w:t>
            </w:r>
          </w:p>
        </w:tc>
        <w:tc>
          <w:tcPr>
            <w:tcW w:type="dxa" w:w="10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Примечания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tabs>
          <w:tab w:val="left" w:pos="3300"/>
        </w:tabs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tabs>
          <w:tab w:val="left" w:pos="3300"/>
        </w:tabs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Примечание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отдельно регистрируют головные аттестационные центры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аттестационные центры и аттестационные пункты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</w:pPr>
      <w:r>
        <w:rPr>
          <w:rtl w:val="0"/>
        </w:rPr>
        <w:br w:type="page"/>
      </w:r>
    </w:p>
    <w:p>
      <w:pPr>
        <w:pStyle w:val="Основной текст с отступом 2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ru-RU"/>
        </w:rPr>
        <w:t xml:space="preserve">4.4.4. </w:t>
      </w:r>
      <w:r>
        <w:rPr>
          <w:rFonts w:ascii="Arial Unicode MS" w:cs="Arial Unicode MS" w:hAnsi="Arial" w:eastAsia="Arial Unicode MS" w:hint="default"/>
          <w:rtl w:val="0"/>
          <w:lang w:val="ru-RU"/>
        </w:rPr>
        <w:t>Аттестованный персонал САСв</w:t>
      </w:r>
      <w:r>
        <w:rPr>
          <w:rFonts w:ascii="Arial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4.4.4.1. </w:t>
      </w:r>
      <w:r>
        <w:rPr>
          <w:rFonts w:hAnsi="Arial" w:hint="default"/>
          <w:sz w:val="24"/>
          <w:szCs w:val="24"/>
          <w:rtl w:val="0"/>
          <w:lang w:val="ru-RU"/>
        </w:rPr>
        <w:t>Учет экспертов осуществляют по форме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7"/>
        <w:gridCol w:w="1985"/>
        <w:gridCol w:w="2551"/>
        <w:gridCol w:w="2410"/>
        <w:gridCol w:w="2268"/>
      </w:tblGrid>
      <w:tr>
        <w:tblPrEx>
          <w:shd w:val="clear" w:color="auto" w:fill="auto"/>
        </w:tblPrEx>
        <w:trPr>
          <w:trHeight w:val="567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 отчество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 работы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удостоверения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Примечания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firstLine="851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 с отступом 2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ru-RU"/>
        </w:rPr>
        <w:t xml:space="preserve">4.4.4.2. </w:t>
      </w:r>
      <w:r>
        <w:rPr>
          <w:rFonts w:ascii="Arial Unicode MS" w:cs="Arial Unicode MS" w:hAnsi="Arial" w:eastAsia="Arial Unicode MS" w:hint="default"/>
          <w:rtl w:val="0"/>
          <w:lang w:val="ru-RU"/>
        </w:rPr>
        <w:t>Учет экзаменаторов и аттестованных сварщиков и специалистов сварочного производства осуществляют по форме</w:t>
      </w:r>
      <w:r>
        <w:rPr>
          <w:rFonts w:ascii="Arial" w:cs="Arial Unicode MS" w:hAnsi="Arial Unicode MS" w:eastAsia="Arial Unicode MS"/>
          <w:rtl w:val="0"/>
          <w:lang w:val="ru-RU"/>
        </w:rPr>
        <w:t>:</w:t>
      </w:r>
    </w:p>
    <w:p>
      <w:pPr>
        <w:pStyle w:val="Основной текст с отступом 2"/>
        <w:rPr>
          <w:rtl w:val="0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7"/>
        <w:gridCol w:w="1276"/>
        <w:gridCol w:w="1418"/>
        <w:gridCol w:w="2050"/>
        <w:gridCol w:w="1067"/>
        <w:gridCol w:w="2411"/>
        <w:gridCol w:w="992"/>
      </w:tblGrid>
      <w:tr>
        <w:tblPrEx>
          <w:shd w:val="clear" w:color="auto" w:fill="auto"/>
        </w:tblPrEx>
        <w:trPr>
          <w:trHeight w:val="1407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Место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2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Область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распространения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аттестации</w:t>
            </w:r>
          </w:p>
        </w:tc>
        <w:tc>
          <w:tcPr>
            <w:tcW w:type="dxa" w:w="10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удостоверения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Уровень</w:t>
            </w:r>
          </w:p>
          <w:p>
            <w:pPr>
              <w:pStyle w:val="Обычный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профессиональной</w:t>
            </w:r>
          </w:p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подготовки</w:t>
            </w:r>
          </w:p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Примечания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2"/>
        <w:jc w:val="left"/>
        <w:rPr>
          <w:rtl w:val="0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  <w:lang w:val="ru-RU"/>
        </w:rPr>
        <w:t>Примечание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отдельно регистрируют экзаменаторов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сварщиков и специалистов различных уровней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 xml:space="preserve">4.5. </w:t>
      </w:r>
      <w:r>
        <w:rPr>
          <w:rFonts w:hAnsi="Arial" w:hint="default"/>
          <w:sz w:val="24"/>
          <w:szCs w:val="24"/>
          <w:rtl w:val="0"/>
          <w:lang w:val="ru-RU"/>
        </w:rPr>
        <w:t>Ведение реестра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4.5.1.</w:t>
      </w:r>
      <w:r>
        <w:rPr>
          <w:rFonts w:hAnsi="Arial" w:hint="default"/>
          <w:sz w:val="24"/>
          <w:szCs w:val="24"/>
          <w:rtl w:val="0"/>
          <w:lang w:val="ru-RU"/>
        </w:rPr>
        <w:t> Ведение реестра предусматривает проведение следующих работ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9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внесение регистрационных записей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касающихся организационно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мето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дических документов и лицензированных органов САСв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решения руководящих органов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внесение в реестр данных об аттестованных сварщиках и специалистах сварочного производства на основании ежеквартальных отчетов головных аттестационных центров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внесение в реестр данных об аттестованных экзаменаторах на основании ежеквартальных отчетов головных аттестационных центров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внесение в реестр данных об экспертах на основании ежеквартальных данных НАКС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ведение архива представленных на регистрацию документов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подготовка к изданию материалов реестра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проведение анализа содержащейся в реестре информации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9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информационное обслуживание Госгортехнадзора России и других заинтересованных органов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организаций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юридических и физических лиц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4.5.2.</w:t>
      </w:r>
      <w:r>
        <w:rPr>
          <w:rFonts w:hAnsi="Arial" w:hint="default"/>
          <w:sz w:val="24"/>
          <w:szCs w:val="24"/>
          <w:rtl w:val="0"/>
          <w:lang w:val="ru-RU"/>
        </w:rPr>
        <w:t> Внесение регистрационных записей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0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объем информации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вносимой в реестр по каждому объекту регистрации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устанавливается решением Президента НАКС по согласованию с Исполнительной дирекцией НАКС с учетом необходимого информационного обслуживания потребителей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0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для регистрации представляются копии документов комплектно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0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после регистрации документы направившей их организации не возвращаются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а направляются в архивный фонд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05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регистрация проводится в срок до </w:t>
      </w:r>
      <w:r>
        <w:rPr>
          <w:rFonts w:ascii="Arial"/>
          <w:sz w:val="24"/>
          <w:szCs w:val="24"/>
          <w:rtl w:val="0"/>
          <w:lang w:val="ru-RU"/>
        </w:rPr>
        <w:t xml:space="preserve">10 </w:t>
      </w:r>
      <w:r>
        <w:rPr>
          <w:rFonts w:hAnsi="Arial" w:hint="default"/>
          <w:sz w:val="24"/>
          <w:szCs w:val="24"/>
          <w:rtl w:val="0"/>
          <w:lang w:val="ru-RU"/>
        </w:rPr>
        <w:t>дней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начиная со дня поступления полного комплекта документов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4.5.3.</w:t>
      </w:r>
      <w:r>
        <w:rPr>
          <w:rFonts w:hAnsi="Arial" w:hint="default"/>
          <w:sz w:val="24"/>
          <w:szCs w:val="24"/>
          <w:rtl w:val="0"/>
          <w:lang w:val="ru-RU"/>
        </w:rPr>
        <w:t> Изменения в реестр вносятся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08"/>
        </w:numPr>
        <w:tabs>
          <w:tab w:val="num" w:pos="850"/>
          <w:tab w:val="left" w:pos="910"/>
          <w:tab w:val="clear" w:pos="360"/>
        </w:tabs>
        <w:bidi w:val="0"/>
        <w:ind w:left="300" w:right="0" w:firstLine="250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исправлением записи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если обнаружена ошибка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При этом дается ссылка на источник информации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указывается дата проведения изменения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фамилия исполнителя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внесшего изменение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все заверяется его подписью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09"/>
        </w:numPr>
        <w:tabs>
          <w:tab w:val="num" w:pos="850"/>
          <w:tab w:val="left" w:pos="910"/>
          <w:tab w:val="clear" w:pos="360"/>
        </w:tabs>
        <w:bidi w:val="0"/>
        <w:ind w:left="300" w:right="0" w:firstLine="250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отметкой против регистрационной записи об исключении объекта из реестра с указанием документа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 основании которого исключается объект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 даты исключения</w:t>
      </w:r>
      <w:r>
        <w:rPr>
          <w:rFonts w:ascii="Arial"/>
          <w:sz w:val="24"/>
          <w:szCs w:val="24"/>
          <w:rtl w:val="0"/>
          <w:lang w:val="ru-RU"/>
        </w:rPr>
        <w:t xml:space="preserve">. </w:t>
      </w:r>
      <w:r>
        <w:rPr>
          <w:rFonts w:hAnsi="Arial" w:hint="default"/>
          <w:sz w:val="24"/>
          <w:szCs w:val="24"/>
          <w:rtl w:val="0"/>
          <w:lang w:val="ru-RU"/>
        </w:rPr>
        <w:t>О проведенных изменениях реестр сообщает органам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организациям и лицам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которых касается внесенное изменение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 месячный срок со дня внесения изменения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4.6.</w:t>
      </w:r>
      <w:r>
        <w:rPr>
          <w:rFonts w:hAnsi="Arial" w:hint="default"/>
          <w:sz w:val="24"/>
          <w:szCs w:val="24"/>
          <w:rtl w:val="0"/>
          <w:lang w:val="ru-RU"/>
        </w:rPr>
        <w:t> Структура регистрационных номеров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4.6.1.</w:t>
      </w:r>
      <w:r>
        <w:rPr>
          <w:rFonts w:hAnsi="Arial" w:hint="default"/>
          <w:sz w:val="24"/>
          <w:szCs w:val="24"/>
          <w:rtl w:val="0"/>
          <w:lang w:val="ru-RU"/>
        </w:rPr>
        <w:t> Структура регистрационного номера устанавливается в соответствии со структурой реестра и отражает его разделы и подразделы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4.6.2.</w:t>
      </w:r>
      <w:r>
        <w:rPr>
          <w:rFonts w:hAnsi="Arial" w:hint="default"/>
          <w:sz w:val="24"/>
          <w:szCs w:val="24"/>
          <w:rtl w:val="0"/>
          <w:lang w:val="ru-RU"/>
        </w:rPr>
        <w:t> Структура регистрационного номера учитывает следующие требования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1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регистрационным номером основного руководящего документа является присвоенное реестром кодовое обозначение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состоящее из букв «РД САСв»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четырехзначного цифрового номера и последних двух цифр года утверждения документа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регистрационным номером методического документа является присвоенное реестром кодовое обозначение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состоящее из букв «РД САСв»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четырёхзначного цифрового номера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последних двух цифр года утверждения документа и буквы «М»</w:t>
      </w:r>
      <w:r>
        <w:rPr>
          <w:rFonts w:ascii="Arial"/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1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регистрационным номером аттестационных центров является присвоенный реестром буквенный код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определяемый исходя из территориальной принадлежности аттестационного центра в соответствии с распределением по регионам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регистрационного порядкового номера в регионе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статуса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ГАЦ или АЦ</w:t>
      </w:r>
      <w:r>
        <w:rPr>
          <w:rFonts w:ascii="Arial"/>
          <w:sz w:val="24"/>
          <w:szCs w:val="24"/>
          <w:rtl w:val="0"/>
          <w:lang w:val="ru-RU"/>
        </w:rPr>
        <w:t xml:space="preserve">) </w:t>
      </w:r>
      <w:r>
        <w:rPr>
          <w:rFonts w:hAnsi="Arial" w:hint="default"/>
          <w:sz w:val="24"/>
          <w:szCs w:val="24"/>
          <w:rtl w:val="0"/>
          <w:lang w:val="ru-RU"/>
        </w:rPr>
        <w:t>и названия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например</w:t>
      </w:r>
      <w:r>
        <w:rPr>
          <w:rFonts w:ascii="Arial"/>
          <w:sz w:val="24"/>
          <w:szCs w:val="24"/>
          <w:rtl w:val="0"/>
          <w:lang w:val="ru-RU"/>
        </w:rPr>
        <w:t xml:space="preserve">: </w:t>
      </w:r>
      <w:r>
        <w:rPr>
          <w:rFonts w:hAnsi="Arial" w:hint="default"/>
          <w:sz w:val="24"/>
          <w:szCs w:val="24"/>
          <w:rtl w:val="0"/>
          <w:lang w:val="ru-RU"/>
        </w:rPr>
        <w:t>МР — </w:t>
      </w:r>
      <w:r>
        <w:rPr>
          <w:rFonts w:ascii="Arial"/>
          <w:sz w:val="24"/>
          <w:szCs w:val="24"/>
          <w:rtl w:val="0"/>
          <w:lang w:val="ru-RU"/>
        </w:rPr>
        <w:t>4</w:t>
      </w:r>
      <w:r>
        <w:rPr>
          <w:rFonts w:hAnsi="Arial" w:hint="default"/>
          <w:sz w:val="24"/>
          <w:szCs w:val="24"/>
          <w:rtl w:val="0"/>
          <w:lang w:val="ru-RU"/>
        </w:rPr>
        <w:t>АЦ «Сварка»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регистрационным номером аттестационных пунктов является присвоенный реестром номер аттестационного центра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 которым имеет договор данный пункт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через тире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порядковый номер утверждения пункта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1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регистрационный номер аттестационного удостоверения специалиста и</w:t>
      </w:r>
      <w:r>
        <w:rPr>
          <w:rFonts w:ascii="Arial"/>
          <w:sz w:val="24"/>
          <w:szCs w:val="24"/>
          <w:rtl w:val="0"/>
          <w:lang w:val="ru-RU"/>
        </w:rPr>
        <w:t>/</w:t>
      </w:r>
      <w:r>
        <w:rPr>
          <w:rFonts w:hAnsi="Arial" w:hint="default"/>
          <w:sz w:val="24"/>
          <w:szCs w:val="24"/>
          <w:rtl w:val="0"/>
          <w:lang w:val="ru-RU"/>
        </w:rPr>
        <w:t>или экзаменатора содержит регистрационный  номер АЦ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выдавшего аттестационное удостоверение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через тире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обозначение присвоенного уровня профессиональной подготовки 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через тире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порядковый номер </w:t>
      </w:r>
      <w:r>
        <w:rPr>
          <w:rFonts w:ascii="Arial"/>
          <w:sz w:val="24"/>
          <w:szCs w:val="24"/>
          <w:rtl w:val="0"/>
          <w:lang w:val="ru-RU"/>
        </w:rPr>
        <w:t>(</w:t>
      </w:r>
      <w:r>
        <w:rPr>
          <w:rFonts w:hAnsi="Arial" w:hint="default"/>
          <w:sz w:val="24"/>
          <w:szCs w:val="24"/>
          <w:rtl w:val="0"/>
          <w:lang w:val="ru-RU"/>
        </w:rPr>
        <w:t>например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УР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</w:t>
      </w:r>
      <w:r>
        <w:rPr>
          <w:rFonts w:ascii="Arial"/>
          <w:sz w:val="24"/>
          <w:szCs w:val="24"/>
          <w:rtl w:val="0"/>
          <w:lang w:val="ru-RU"/>
        </w:rPr>
        <w:t>2</w:t>
      </w:r>
      <w:r>
        <w:rPr>
          <w:rFonts w:hAnsi="Arial" w:hint="default"/>
          <w:sz w:val="24"/>
          <w:szCs w:val="24"/>
          <w:rtl w:val="0"/>
          <w:lang w:val="ru-RU"/>
        </w:rPr>
        <w:t>АЦ – </w:t>
      </w:r>
      <w:r>
        <w:rPr>
          <w:rFonts w:ascii="Arial"/>
          <w:sz w:val="24"/>
          <w:szCs w:val="24"/>
          <w:rtl w:val="0"/>
          <w:lang w:val="ru-RU"/>
        </w:rPr>
        <w:t>III</w:t>
      </w:r>
      <w:r>
        <w:rPr>
          <w:rFonts w:hAnsi="Arial" w:hint="default"/>
          <w:sz w:val="24"/>
          <w:szCs w:val="24"/>
          <w:rtl w:val="0"/>
          <w:lang w:val="ru-RU"/>
        </w:rPr>
        <w:t> – </w:t>
      </w:r>
      <w:r>
        <w:rPr>
          <w:rFonts w:ascii="Arial"/>
          <w:sz w:val="24"/>
          <w:szCs w:val="24"/>
          <w:rtl w:val="0"/>
          <w:lang w:val="ru-RU"/>
        </w:rPr>
        <w:t>00000);</w:t>
      </w:r>
    </w:p>
    <w:p>
      <w:pPr>
        <w:pStyle w:val="Обычный"/>
        <w:numPr>
          <w:ilvl w:val="0"/>
          <w:numId w:val="11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регистрационный номер удостоверения эксперта содержит кодовое обозначение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состоящее из букв Э </w:t>
      </w:r>
      <w:r>
        <w:rPr>
          <w:rFonts w:ascii="Arial"/>
          <w:sz w:val="24"/>
          <w:szCs w:val="24"/>
          <w:rtl w:val="0"/>
          <w:lang w:val="ru-RU"/>
        </w:rPr>
        <w:t>-</w:t>
      </w:r>
      <w:r>
        <w:rPr>
          <w:rFonts w:hAnsi="Arial" w:hint="default"/>
          <w:sz w:val="24"/>
          <w:szCs w:val="24"/>
          <w:rtl w:val="0"/>
          <w:lang w:val="ru-RU"/>
        </w:rPr>
        <w:t> САСв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через тире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порядковый номер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4.7.</w:t>
      </w:r>
      <w:r>
        <w:rPr>
          <w:rFonts w:hAnsi="Arial" w:hint="default"/>
          <w:sz w:val="24"/>
          <w:szCs w:val="24"/>
          <w:rtl w:val="0"/>
          <w:lang w:val="ru-RU"/>
        </w:rPr>
        <w:t> Анализ информации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содержащейся в реестре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2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анализ информации может проводиться по заданию Президента НАКС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2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анализ информации может проводиться по заданию сторонних организаций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имеющих соответствующие соглашения с НАКС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24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анализ информации может проводиться по договорам с иными сторонними организациями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4.8.</w:t>
      </w:r>
      <w:r>
        <w:rPr>
          <w:rFonts w:hAnsi="Arial" w:hint="default"/>
          <w:sz w:val="24"/>
          <w:szCs w:val="24"/>
          <w:rtl w:val="0"/>
          <w:lang w:val="ru-RU"/>
        </w:rPr>
        <w:t> Анализ информации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содержащейся в реестре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2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анализ информации может проводиться по заданию Президента НАКС или Председателя УНТС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2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анализ информации может проводиться по заданию сторонних организаций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имеющих соответствующие соглашения с НАКС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2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анализ информации может проводиться по договорам с иными сторонними организациями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ru-RU"/>
        </w:rPr>
        <w:t>4.9.</w:t>
      </w:r>
      <w:r>
        <w:rPr>
          <w:rFonts w:hAnsi="Arial" w:hint="default"/>
          <w:sz w:val="24"/>
          <w:szCs w:val="24"/>
          <w:rtl w:val="0"/>
          <w:lang w:val="ru-RU"/>
        </w:rPr>
        <w:t> Информационное обслуживание осуществляется для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32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Госгортехнадзора России и органов государственного управления </w:t>
      </w:r>
      <w:r>
        <w:rPr>
          <w:rFonts w:ascii="Arial"/>
          <w:sz w:val="24"/>
          <w:szCs w:val="24"/>
          <w:rtl w:val="0"/>
          <w:lang w:val="ru-RU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на основании соглашений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заключенных между этими органами и Президентом НАКС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33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 xml:space="preserve">общественных организаций и общественности </w:t>
      </w:r>
      <w:r>
        <w:rPr>
          <w:rFonts w:ascii="Arial"/>
          <w:sz w:val="24"/>
          <w:szCs w:val="24"/>
          <w:rtl w:val="0"/>
          <w:lang w:val="ru-RU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публикацией информации в периодических изданиях и специальных сборниках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36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юридических и физических лиц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 xml:space="preserve">заинтересованных в специальном информационном обслуживании </w:t>
      </w:r>
      <w:r>
        <w:rPr>
          <w:rFonts w:ascii="Arial"/>
          <w:sz w:val="24"/>
          <w:szCs w:val="24"/>
          <w:rtl w:val="0"/>
          <w:lang w:val="ru-RU"/>
        </w:rPr>
        <w:t xml:space="preserve">- </w:t>
      </w:r>
      <w:r>
        <w:rPr>
          <w:rFonts w:hAnsi="Arial" w:hint="default"/>
          <w:sz w:val="24"/>
          <w:szCs w:val="24"/>
          <w:rtl w:val="0"/>
          <w:lang w:val="ru-RU"/>
        </w:rPr>
        <w:t>на основании хозяйственных договоров с Исполнительной дирекцией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137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24"/>
          <w:szCs w:val="24"/>
          <w:rtl w:val="0"/>
          <w:lang w:val="ru-RU"/>
        </w:rPr>
        <w:t xml:space="preserve">4.10. </w:t>
      </w:r>
      <w:r>
        <w:rPr>
          <w:rFonts w:hAnsi="Arial" w:hint="default"/>
          <w:sz w:val="24"/>
          <w:szCs w:val="24"/>
          <w:rtl w:val="0"/>
          <w:lang w:val="ru-RU"/>
        </w:rPr>
        <w:t>Архив реестра САСв осуществляет</w:t>
      </w:r>
      <w:r>
        <w:rPr>
          <w:rFonts w:ascii="Arial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138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комплектное хранение документов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направляемых на регистрацию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39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хранение регистрационных журналов реестра САСв</w:t>
      </w:r>
      <w:r>
        <w:rPr>
          <w:rFonts w:ascii="Arial"/>
          <w:sz w:val="24"/>
          <w:szCs w:val="24"/>
          <w:rtl w:val="0"/>
          <w:lang w:val="ru-RU"/>
        </w:rPr>
        <w:t>;</w:t>
      </w:r>
    </w:p>
    <w:p>
      <w:pPr>
        <w:pStyle w:val="Обычный"/>
        <w:numPr>
          <w:ilvl w:val="0"/>
          <w:numId w:val="140"/>
        </w:numPr>
        <w:tabs>
          <w:tab w:val="num" w:pos="867"/>
          <w:tab w:val="left" w:pos="927"/>
          <w:tab w:val="clear" w:pos="360"/>
        </w:tabs>
        <w:bidi w:val="0"/>
        <w:ind w:left="300" w:right="0" w:firstLine="267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hAnsi="Arial" w:hint="default"/>
          <w:sz w:val="24"/>
          <w:szCs w:val="24"/>
          <w:rtl w:val="0"/>
          <w:lang w:val="ru-RU"/>
        </w:rPr>
        <w:t>хранение копий аналитических отчетов САСв</w:t>
      </w:r>
      <w:r>
        <w:rPr>
          <w:rFonts w:ascii="Arial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ind w:firstLine="851"/>
        <w:jc w:val="both"/>
      </w:pPr>
      <w:r>
        <w:rPr>
          <w:rFonts w:ascii="Arial"/>
          <w:sz w:val="24"/>
          <w:szCs w:val="24"/>
          <w:rtl w:val="0"/>
          <w:lang w:val="ru-RU"/>
        </w:rPr>
        <w:t>4.11.</w:t>
      </w:r>
      <w:r>
        <w:rPr>
          <w:rFonts w:hAnsi="Arial" w:hint="default"/>
          <w:sz w:val="24"/>
          <w:szCs w:val="24"/>
          <w:rtl w:val="0"/>
          <w:lang w:val="ru-RU"/>
        </w:rPr>
        <w:t> Сроки выполнения работ</w:t>
      </w:r>
      <w:r>
        <w:rPr>
          <w:rFonts w:ascii="Arial"/>
          <w:sz w:val="24"/>
          <w:szCs w:val="24"/>
          <w:rtl w:val="0"/>
          <w:lang w:val="ru-RU"/>
        </w:rPr>
        <w:t xml:space="preserve">, </w:t>
      </w:r>
      <w:r>
        <w:rPr>
          <w:rFonts w:hAnsi="Arial" w:hint="default"/>
          <w:sz w:val="24"/>
          <w:szCs w:val="24"/>
          <w:rtl w:val="0"/>
          <w:lang w:val="ru-RU"/>
        </w:rPr>
        <w:t>периодичность опубликования информации и сроки хранения архивных материалов устанавливаются решениями Президента или Исполнительной дирекции НАКС</w:t>
      </w:r>
      <w:r>
        <w:rPr>
          <w:rFonts w:ascii="Arial"/>
          <w:sz w:val="24"/>
          <w:szCs w:val="24"/>
          <w:rtl w:val="0"/>
          <w:lang w:val="ru-RU"/>
        </w:rPr>
        <w:t>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8" w:right="1247" w:bottom="1418" w:left="181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</w:pPr>
      <w:r>
        <w:rPr>
          <w:rFonts w:ascii="Symbol" w:cs="Symbol" w:hAnsi="Symbol" w:eastAsia="Symbol"/>
          <w:sz w:val="24"/>
          <w:szCs w:val="24"/>
          <w:vertAlign w:val="superscript"/>
          <w:rtl w:val="0"/>
          <w:lang w:val="ru-RU"/>
        </w:rPr>
        <w:t>∗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Собрание законодательства Российской Федерации</w:t>
      </w:r>
      <w:r>
        <w:rPr>
          <w:rFonts w:ascii="Times New Roman" w:cs="Arial Unicode MS" w:hAnsi="Arial Unicode MS" w:eastAsia="Arial Unicode MS"/>
          <w:rtl w:val="0"/>
          <w:lang w:val="ru-RU"/>
        </w:rPr>
        <w:t>, 1997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№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30,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.3588. </w:t>
      </w:r>
    </w:p>
  </w:footnote>
  <w:footnote w:id="2">
    <w:p>
      <w:pPr>
        <w:pStyle w:val="Текст сноски"/>
      </w:pPr>
      <w:r>
        <w:rPr>
          <w:rFonts w:hAnsi="Symbol" w:hint="default"/>
          <w:vertAlign w:val="superscript"/>
          <w:rtl w:val="0"/>
          <w:lang w:val="ru-RU"/>
        </w:rPr>
        <w:t>∗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hAnsi="Symbol" w:hint="default"/>
          <w:vertAlign w:val="superscript"/>
          <w:rtl w:val="0"/>
          <w:lang w:val="ru-RU"/>
        </w:rPr>
        <w:t>∗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Собрание актов Президента и Правительства Российской Федерации</w:t>
      </w:r>
      <w:r>
        <w:rPr>
          <w:rFonts w:ascii="Times New Roman" w:cs="Arial Unicode MS" w:hAnsi="Arial Unicode MS" w:eastAsia="Arial Unicode MS"/>
          <w:rtl w:val="0"/>
          <w:lang w:val="ru-RU"/>
        </w:rPr>
        <w:t>, 1993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№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8,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657. </w:t>
      </w:r>
    </w:p>
  </w:footnote>
  <w:footnote w:id="3">
    <w:p>
      <w:pPr>
        <w:pStyle w:val="Текст сноски"/>
      </w:pPr>
      <w:r>
        <w:rPr>
          <w:rFonts w:ascii="Symbol" w:cs="Symbol" w:hAnsi="Symbol" w:eastAsia="Symbol"/>
          <w:sz w:val="24"/>
          <w:szCs w:val="24"/>
          <w:vertAlign w:val="superscript"/>
          <w:rtl w:val="0"/>
          <w:lang w:val="ru-RU"/>
        </w:rPr>
        <w:t>∗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Собрание законодательства Российской Федерации</w:t>
      </w:r>
      <w:r>
        <w:rPr>
          <w:rFonts w:ascii="Times New Roman" w:cs="Arial Unicode MS" w:hAnsi="Arial Unicode MS" w:eastAsia="Arial Unicode MS"/>
          <w:rtl w:val="0"/>
          <w:lang w:val="ru-RU"/>
        </w:rPr>
        <w:t>, 1996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№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3,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.145.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tabs>
        <w:tab w:val="right" w:pos="8819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20</w:t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2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1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303"/>
          <w:tab w:val="clear" w:pos="0"/>
        </w:tabs>
        <w:ind w:left="303" w:hanging="303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4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5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6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7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5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0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1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2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5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6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7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2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3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4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5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6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7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8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1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2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3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5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6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7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8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91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2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3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4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5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6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8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1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2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3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4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07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8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50"/>
          <w:tab w:val="clear" w:pos="0"/>
        </w:tabs>
        <w:ind w:left="550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1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2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5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6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7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8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1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3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26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7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8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1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2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35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6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7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8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abstractNum w:abstractNumId="139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567"/>
          <w:tab w:val="clear" w:pos="0"/>
        </w:tabs>
        <w:ind w:left="567"/>
      </w:pPr>
      <w:rPr>
        <w:rFonts w:ascii="Arial" w:cs="Arial" w:hAnsi="Arial" w:eastAsia="Arial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51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chicago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851"/>
      <w:jc w:val="center"/>
      <w:outlineLvl w:val="1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5">
    <w:name w:val="Заголовок 5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567"/>
      <w:jc w:val="center"/>
      <w:outlineLvl w:val="4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851"/>
      <w:jc w:val="center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1">
    <w:name w:val="List 1"/>
    <w:basedOn w:val="Импортированный стиль 2"/>
    <w:next w:val="List 1"/>
    <w:pPr>
      <w:numPr>
        <w:numId w:val="9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10"/>
      </w:numPr>
    </w:pPr>
  </w:style>
  <w:style w:type="numbering" w:styleId="List 2">
    <w:name w:val="List 2"/>
    <w:basedOn w:val="Импортированный стиль 3"/>
    <w:next w:val="List 2"/>
    <w:pPr>
      <w:numPr>
        <w:numId w:val="16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7"/>
      </w:numPr>
    </w:pPr>
  </w:style>
  <w:style w:type="numbering" w:styleId="List 3">
    <w:name w:val="List 3"/>
    <w:basedOn w:val="Импортированный стиль 4"/>
    <w:next w:val="List 3"/>
    <w:pPr>
      <w:numPr>
        <w:numId w:val="20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21"/>
      </w:numPr>
    </w:p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4">
    <w:name w:val="List 4"/>
    <w:basedOn w:val="Импортированный стиль 5"/>
    <w:next w:val="List 4"/>
    <w:pPr>
      <w:numPr>
        <w:numId w:val="26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27"/>
      </w:numPr>
    </w:pPr>
  </w:style>
  <w:style w:type="numbering" w:styleId="List 5">
    <w:name w:val="List 5"/>
    <w:basedOn w:val="Импортированный стиль 6"/>
    <w:next w:val="List 5"/>
    <w:pPr>
      <w:numPr>
        <w:numId w:val="31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32"/>
      </w:numPr>
    </w:pPr>
  </w:style>
  <w:style w:type="numbering" w:styleId="List 6">
    <w:name w:val="List 6"/>
    <w:basedOn w:val="Импортированный стиль 7"/>
    <w:next w:val="List 6"/>
    <w:pPr>
      <w:numPr>
        <w:numId w:val="36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37"/>
      </w:numPr>
    </w:pPr>
  </w:style>
  <w:style w:type="numbering" w:styleId="List 7">
    <w:name w:val="List 7"/>
    <w:basedOn w:val="Импортированный стиль 8"/>
    <w:next w:val="List 7"/>
    <w:pPr>
      <w:numPr>
        <w:numId w:val="40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41"/>
      </w:numPr>
    </w:pPr>
  </w:style>
  <w:style w:type="numbering" w:styleId="List 8">
    <w:name w:val="List 8"/>
    <w:basedOn w:val="Импортированный стиль 9"/>
    <w:next w:val="List 8"/>
    <w:pPr>
      <w:numPr>
        <w:numId w:val="45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46"/>
      </w:numPr>
    </w:p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50" w:right="0" w:firstLine="9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851"/>
      <w:jc w:val="right"/>
      <w:outlineLvl w:val="2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9">
    <w:name w:val="List 9"/>
    <w:basedOn w:val="Импортированный стиль 10"/>
    <w:next w:val="List 9"/>
    <w:pPr>
      <w:numPr>
        <w:numId w:val="50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51"/>
      </w:numPr>
    </w:p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0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10">
    <w:name w:val="List 10"/>
    <w:basedOn w:val="Импортированный стиль 11"/>
    <w:next w:val="List 10"/>
    <w:pPr>
      <w:numPr>
        <w:numId w:val="53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54"/>
      </w:numPr>
    </w:pPr>
  </w:style>
  <w:style w:type="numbering" w:styleId="List 11">
    <w:name w:val="List 11"/>
    <w:basedOn w:val="Импортированный стиль 12"/>
    <w:next w:val="List 11"/>
    <w:pPr>
      <w:numPr>
        <w:numId w:val="59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60"/>
      </w:numPr>
    </w:pPr>
  </w:style>
  <w:style w:type="numbering" w:styleId="List 12">
    <w:name w:val="List 12"/>
    <w:basedOn w:val="Импортированный стиль 13"/>
    <w:next w:val="List 12"/>
    <w:pPr>
      <w:numPr>
        <w:numId w:val="64"/>
      </w:numPr>
    </w:pPr>
  </w:style>
  <w:style w:type="numbering" w:styleId="Импортированный стиль 13">
    <w:name w:val="Импортированный стиль 13"/>
    <w:next w:val="Импортированный стиль 13"/>
    <w:pPr>
      <w:numPr>
        <w:numId w:val="65"/>
      </w:numPr>
    </w:pPr>
  </w:style>
  <w:style w:type="numbering" w:styleId="List 13">
    <w:name w:val="List 13"/>
    <w:basedOn w:val="Импортированный стиль 14"/>
    <w:next w:val="List 13"/>
    <w:pPr>
      <w:numPr>
        <w:numId w:val="70"/>
      </w:numPr>
    </w:pPr>
  </w:style>
  <w:style w:type="numbering" w:styleId="Импортированный стиль 14">
    <w:name w:val="Импортированный стиль 14"/>
    <w:next w:val="Импортированный стиль 14"/>
    <w:pPr>
      <w:numPr>
        <w:numId w:val="71"/>
      </w:numPr>
    </w:pPr>
  </w:style>
  <w:style w:type="numbering" w:styleId="List 14">
    <w:name w:val="List 14"/>
    <w:basedOn w:val="Импортированный стиль 15"/>
    <w:next w:val="List 14"/>
    <w:pPr>
      <w:numPr>
        <w:numId w:val="80"/>
      </w:numPr>
    </w:pPr>
  </w:style>
  <w:style w:type="numbering" w:styleId="Импортированный стиль 15">
    <w:name w:val="Импортированный стиль 15"/>
    <w:next w:val="Импортированный стиль 15"/>
    <w:pPr>
      <w:numPr>
        <w:numId w:val="81"/>
      </w:numPr>
    </w:pPr>
  </w:style>
  <w:style w:type="numbering" w:styleId="List 15">
    <w:name w:val="List 15"/>
    <w:basedOn w:val="Импортированный стиль 16"/>
    <w:next w:val="List 15"/>
    <w:pPr>
      <w:numPr>
        <w:numId w:val="90"/>
      </w:numPr>
    </w:pPr>
  </w:style>
  <w:style w:type="numbering" w:styleId="Импортированный стиль 16">
    <w:name w:val="Импортированный стиль 16"/>
    <w:next w:val="Импортированный стиль 16"/>
    <w:pPr>
      <w:numPr>
        <w:numId w:val="91"/>
      </w:numPr>
    </w:pPr>
  </w:style>
  <w:style w:type="numbering" w:styleId="List 16">
    <w:name w:val="List 16"/>
    <w:basedOn w:val="Импортированный стиль 17"/>
    <w:next w:val="List 16"/>
    <w:pPr>
      <w:numPr>
        <w:numId w:val="100"/>
      </w:numPr>
    </w:pPr>
  </w:style>
  <w:style w:type="numbering" w:styleId="Импортированный стиль 17">
    <w:name w:val="Импортированный стиль 17"/>
    <w:next w:val="Импортированный стиль 17"/>
    <w:pPr>
      <w:numPr>
        <w:numId w:val="101"/>
      </w:numPr>
    </w:pPr>
  </w:style>
  <w:style w:type="numbering" w:styleId="List 17">
    <w:name w:val="List 17"/>
    <w:basedOn w:val="Импортированный стиль 18"/>
    <w:next w:val="List 17"/>
    <w:pPr>
      <w:numPr>
        <w:numId w:val="106"/>
      </w:numPr>
    </w:pPr>
  </w:style>
  <w:style w:type="numbering" w:styleId="Импортированный стиль 18">
    <w:name w:val="Импортированный стиль 18"/>
    <w:next w:val="Импортированный стиль 18"/>
    <w:pPr>
      <w:numPr>
        <w:numId w:val="107"/>
      </w:numPr>
    </w:pPr>
  </w:style>
  <w:style w:type="numbering" w:styleId="List 18">
    <w:name w:val="List 18"/>
    <w:basedOn w:val="Импортированный стиль 19"/>
    <w:next w:val="List 18"/>
    <w:pPr>
      <w:numPr>
        <w:numId w:val="110"/>
      </w:numPr>
    </w:pPr>
  </w:style>
  <w:style w:type="numbering" w:styleId="Импортированный стиль 19">
    <w:name w:val="Импортированный стиль 19"/>
    <w:next w:val="Импортированный стиль 19"/>
    <w:pPr>
      <w:numPr>
        <w:numId w:val="111"/>
      </w:numPr>
    </w:pPr>
  </w:style>
  <w:style w:type="numbering" w:styleId="List 19">
    <w:name w:val="List 19"/>
    <w:basedOn w:val="Импортированный стиль 20"/>
    <w:next w:val="List 19"/>
    <w:pPr>
      <w:numPr>
        <w:numId w:val="114"/>
      </w:numPr>
    </w:pPr>
  </w:style>
  <w:style w:type="numbering" w:styleId="Импортированный стиль 20">
    <w:name w:val="Импортированный стиль 20"/>
    <w:next w:val="Импортированный стиль 20"/>
    <w:pPr>
      <w:numPr>
        <w:numId w:val="115"/>
      </w:numPr>
    </w:pPr>
  </w:style>
  <w:style w:type="numbering" w:styleId="List 20">
    <w:name w:val="List 20"/>
    <w:basedOn w:val="Импортированный стиль 21"/>
    <w:next w:val="List 20"/>
    <w:pPr>
      <w:numPr>
        <w:numId w:val="120"/>
      </w:numPr>
    </w:pPr>
  </w:style>
  <w:style w:type="numbering" w:styleId="Импортированный стиль 21">
    <w:name w:val="Импортированный стиль 21"/>
    <w:next w:val="Импортированный стиль 21"/>
    <w:pPr>
      <w:numPr>
        <w:numId w:val="121"/>
      </w:numPr>
    </w:pPr>
  </w:style>
  <w:style w:type="numbering" w:styleId="List 21">
    <w:name w:val="List 21"/>
    <w:basedOn w:val="Импортированный стиль 22"/>
    <w:next w:val="List 21"/>
    <w:pPr>
      <w:numPr>
        <w:numId w:val="125"/>
      </w:numPr>
    </w:pPr>
  </w:style>
  <w:style w:type="numbering" w:styleId="Импортированный стиль 22">
    <w:name w:val="Импортированный стиль 22"/>
    <w:next w:val="Импортированный стиль 22"/>
    <w:pPr>
      <w:numPr>
        <w:numId w:val="126"/>
      </w:numPr>
    </w:pPr>
  </w:style>
  <w:style w:type="numbering" w:styleId="List 22">
    <w:name w:val="List 22"/>
    <w:basedOn w:val="Импортированный стиль 23"/>
    <w:next w:val="List 22"/>
    <w:pPr>
      <w:numPr>
        <w:numId w:val="130"/>
      </w:numPr>
    </w:pPr>
  </w:style>
  <w:style w:type="numbering" w:styleId="Импортированный стиль 23">
    <w:name w:val="Импортированный стиль 23"/>
    <w:next w:val="Импортированный стиль 23"/>
    <w:pPr>
      <w:numPr>
        <w:numId w:val="131"/>
      </w:numPr>
    </w:pPr>
  </w:style>
  <w:style w:type="numbering" w:styleId="List 23">
    <w:name w:val="List 23"/>
    <w:basedOn w:val="Импортированный стиль 24"/>
    <w:next w:val="List 23"/>
    <w:pPr>
      <w:numPr>
        <w:numId w:val="134"/>
      </w:numPr>
    </w:pPr>
  </w:style>
  <w:style w:type="numbering" w:styleId="Импортированный стиль 24">
    <w:name w:val="Импортированный стиль 24"/>
    <w:next w:val="Импортированный стиль 24"/>
    <w:pPr>
      <w:numPr>
        <w:numId w:val="13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